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72"/>
        </w:rPr>
      </w:pPr>
      <w:bookmarkStart w:id="0" w:name="_GoBack"/>
      <w:bookmarkEnd w:id="0"/>
    </w:p>
    <w:p>
      <w:pPr>
        <w:pStyle w:val="0"/>
        <w:rPr>
          <w:rFonts w:hint="eastAsia" w:ascii="ＭＳ ゴシック" w:hAnsi="ＭＳ ゴシック" w:eastAsia="ＭＳ ゴシック"/>
          <w:sz w:val="72"/>
        </w:rPr>
      </w:pPr>
    </w:p>
    <w:p>
      <w:pPr>
        <w:pStyle w:val="0"/>
        <w:ind w:leftChars="0" w:firstLine="624" w:firstLineChars="65"/>
        <w:rPr>
          <w:rFonts w:hint="eastAsia" w:ascii="ＭＳ ゴシック" w:hAnsi="ＭＳ ゴシック" w:eastAsia="ＭＳ ゴシック"/>
          <w:b w:val="1"/>
          <w:color w:val="70AD47" w:themeColor="accent6"/>
          <w:sz w:val="96"/>
          <w14:glow w14:rad="0">
            <w14:srgbClr w14:val="000000"/>
          </w14:glow>
          <w14:shadow w14:blurRad="50800" w14:dist="38100" w14:dir="0" w14:sx="100000" w14:sy="100000" w14:kx="0" w14:ky="0" w14:algn="l">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pPr>
      <w:r>
        <w:rPr>
          <w:rFonts w:hint="eastAsia" w:ascii="ＭＳ ゴシック" w:hAnsi="ＭＳ ゴシック" w:eastAsia="ＭＳ ゴシック"/>
          <w:b w:val="1"/>
          <w:color w:val="70AD47" w:themeColor="accent6"/>
          <w:sz w:val="96"/>
          <w14:glow w14:rad="0">
            <w14:srgbClr w14:val="000000"/>
          </w14:glow>
          <w14:shadow w14:blurRad="50800" w14:dist="38100" w14:dir="0" w14:sx="100000" w14:sy="100000" w14:kx="0" w14:ky="0" w14:algn="l">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入湯税の</w:t>
      </w:r>
    </w:p>
    <w:p>
      <w:pPr>
        <w:pStyle w:val="0"/>
        <w:ind w:leftChars="0" w:firstLine="624" w:firstLineChars="65"/>
        <w:rPr>
          <w:rFonts w:hint="eastAsia" w:ascii="ＭＳ ゴシック" w:hAnsi="ＭＳ ゴシック" w:eastAsia="ＭＳ ゴシック"/>
          <w:sz w:val="72"/>
        </w:rPr>
      </w:pPr>
      <w:r>
        <w:rPr>
          <w:rFonts w:hint="eastAsia" w:ascii="ＭＳ ゴシック" w:hAnsi="ＭＳ ゴシック" w:eastAsia="ＭＳ ゴシック"/>
          <w:b w:val="1"/>
          <w:color w:val="70AD47" w:themeColor="accent6"/>
          <w:sz w:val="96"/>
          <w14:glow w14:rad="0">
            <w14:srgbClr w14:val="000000"/>
          </w14:glow>
          <w14:shadow w14:blurRad="50800" w14:dist="38100" w14:dir="0" w14:sx="100000" w14:sy="100000" w14:kx="0" w14:ky="0" w14:algn="l">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特別徴収の手引き</w:t>
      </w: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p>
    <w:p>
      <w:pPr>
        <w:pStyle w:val="0"/>
        <w:rPr>
          <w:rFonts w:hint="eastAsia" w:ascii="ＭＳ ゴシック" w:hAnsi="ＭＳ ゴシック" w:eastAsia="ＭＳ ゴシック"/>
          <w:sz w:val="32"/>
        </w:rPr>
      </w:pPr>
      <w:r>
        <w:rPr>
          <w:rFonts w:hint="eastAsia"/>
        </w:rPr>
        <w:drawing>
          <wp:anchor distT="0" distB="0" distL="203200" distR="203200" simplePos="0" relativeHeight="12" behindDoc="0" locked="0" layoutInCell="1" hidden="0" allowOverlap="1">
            <wp:simplePos x="0" y="0"/>
            <wp:positionH relativeFrom="column">
              <wp:posOffset>1106805</wp:posOffset>
            </wp:positionH>
            <wp:positionV relativeFrom="paragraph">
              <wp:posOffset>452120</wp:posOffset>
            </wp:positionV>
            <wp:extent cx="633730" cy="67056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33730" cy="670560"/>
                    </a:xfrm>
                    <a:prstGeom prst="rect">
                      <a:avLst/>
                    </a:prstGeom>
                  </pic:spPr>
                </pic:pic>
              </a:graphicData>
            </a:graphic>
          </wp:anchor>
        </w:drawing>
      </w:r>
    </w:p>
    <w:p>
      <w:pPr>
        <w:pStyle w:val="0"/>
        <w:jc w:val="center"/>
        <w:rPr>
          <w:rFonts w:hint="eastAsia" w:ascii="ＭＳ ゴシック" w:hAnsi="ＭＳ ゴシック" w:eastAsia="ＭＳ ゴシック"/>
          <w:sz w:val="72"/>
        </w:rPr>
      </w:pP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久御山町</w:t>
      </w:r>
    </w:p>
    <w:p>
      <w:pPr>
        <w:pStyle w:val="0"/>
        <w:jc w:val="center"/>
        <w:rPr>
          <w:rFonts w:hint="eastAsia" w:ascii="ＭＳ ゴシック" w:hAnsi="ＭＳ ゴシック" w:eastAsia="ＭＳ ゴシック"/>
          <w:sz w:val="72"/>
        </w:rPr>
      </w:pP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税</w:t>
      </w: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 xml:space="preserve"> </w:t>
      </w: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務</w:t>
      </w: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 xml:space="preserve"> </w:t>
      </w:r>
      <w:r>
        <w:rPr>
          <w:rFonts w:hint="eastAsia" w:ascii="ＭＳ ゴシック" w:hAnsi="ＭＳ ゴシック" w:eastAsia="ＭＳ ゴシック"/>
          <w:b w:val="1"/>
          <w:color w:val="70AD47" w:themeColor="accent6"/>
          <w:sz w:val="72"/>
          <w14:glow w14:rad="0">
            <w14:srgbClr w14:val="000000"/>
          </w14:glow>
          <w14:shadow w14:blurRad="63500" w14:dist="0" w14:dir="0" w14:sx="102000" w14:sy="102000" w14:kx="0" w14:ky="0" w14:algn="ctr">
            <w14:srgbClr w14:val="000000">
              <w14:alpha w14:val="60000"/>
            </w14:srgbClr>
          </w14:shadow>
          <w14:textOutline w14:w="6350" w14:cap="flat" w14:cmpd="sng">
            <w14:solidFill>
              <w14:schemeClr w14:val="accent6">
                <w14:lumMod w14:val="50000"/>
              </w14:schemeClr>
            </w14:solidFill>
            <w14:prstDash w14:val="solid"/>
            <w14:bevel/>
          </w14:textOutline>
          <w14:textFill>
            <w14:gradFill>
              <w14:gsLst>
                <w14:gs w14:pos="0">
                  <w14:schemeClr w14:val="accent6">
                    <w14:shade w14:val="67500"/>
                    <w14:satMod w14:val="115000"/>
                  </w14:schemeClr>
                </w14:gs>
                <w14:gs w14:pos="58000">
                  <w14:schemeClr w14:val="accent6">
                    <w14:lumMod w14:val="60000"/>
                    <w14:lumOff w14:val="40000"/>
                  </w14:schemeClr>
                </w14:gs>
                <w14:gs w14:pos="52000">
                  <w14:schemeClr w14:val="accent6">
                    <w14:satMod w14:val="115000"/>
                  </w14:schemeClr>
                </w14:gs>
              </w14:gsLst>
              <w14:lin w14:ang="5400000" w14:scaled="false"/>
            </w14:gradFill>
          </w14:textFill>
          <w14:props3d w14:extrusionH="0" w14:contourW="0" w14:prstMaterial="none"/>
        </w:rPr>
        <w:t>課</w:t>
      </w:r>
    </w:p>
    <w:p>
      <w:pPr>
        <w:pStyle w:val="0"/>
        <w:rPr>
          <w:rFonts w:hint="eastAsia" w:ascii="ＭＳ ゴシック" w:hAnsi="ＭＳ ゴシック" w:eastAsia="ＭＳ ゴシック"/>
          <w:sz w:val="36"/>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はじめに</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入湯税は、鉱泉浴場（温泉施設）の入湯客にご負担いただく税金です。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入湯税の徴収につきましては、地方税法及び久御山町町税条例の規定に基づいて、鉱泉浴場の経営者の皆様に入湯客から徴収していただき、毎月、久御山町に申告納税いただく「特別徴収の方法」によることとされています。</w:t>
      </w:r>
      <w:r>
        <w:rPr>
          <w:rFonts w:hint="eastAsia" w:ascii="ＭＳ 明朝" w:hAnsi="ＭＳ 明朝" w:eastAsia="ＭＳ 明朝"/>
          <w:sz w:val="24"/>
        </w:rPr>
        <w:t xml:space="preserve"> </w:t>
      </w:r>
    </w:p>
    <w:p>
      <w:pPr>
        <w:pStyle w:val="0"/>
        <w:rPr>
          <w:rFonts w:hint="eastAsia" w:ascii="ＭＳ 明朝" w:hAnsi="ＭＳ 明朝" w:eastAsia="ＭＳ 明朝"/>
        </w:rPr>
      </w:pPr>
      <w:r>
        <w:rPr>
          <w:rFonts w:hint="eastAsia" w:ascii="ＭＳ 明朝" w:hAnsi="ＭＳ 明朝" w:eastAsia="ＭＳ 明朝"/>
          <w:sz w:val="24"/>
        </w:rPr>
        <w:t xml:space="preserve">  </w:t>
      </w:r>
      <w:r>
        <w:rPr>
          <w:rFonts w:hint="eastAsia" w:ascii="ＭＳ 明朝" w:hAnsi="ＭＳ 明朝" w:eastAsia="ＭＳ 明朝"/>
          <w:sz w:val="24"/>
        </w:rPr>
        <w:t>鉱泉浴場の経営者の皆様におかれましては、この手引により入湯税の徴収方法や申告納入の手続についてご理解いただくとともに、入湯税の適正な課税・徴収にご協力いただきますようお願いします。</w:t>
      </w:r>
      <w:r>
        <w:rPr>
          <w:rFonts w:hint="eastAsia" w:ascii="ＭＳ 明朝" w:hAnsi="ＭＳ 明朝" w:eastAsia="ＭＳ 明朝"/>
          <w:sz w:val="24"/>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25400</wp:posOffset>
                </wp:positionH>
                <wp:positionV relativeFrom="paragraph">
                  <wp:posOffset>252095</wp:posOffset>
                </wp:positionV>
                <wp:extent cx="5290185" cy="21615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0185" cy="216154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参</w:t>
                            </w:r>
                            <w:r>
                              <w:rPr>
                                <w:rFonts w:hint="eastAsia" w:ascii="ＭＳ 明朝" w:hAnsi="ＭＳ 明朝" w:eastAsia="ＭＳ 明朝"/>
                                <w:sz w:val="24"/>
                              </w:rPr>
                              <w:t xml:space="preserve"> </w:t>
                            </w:r>
                            <w:r>
                              <w:rPr>
                                <w:rFonts w:hint="eastAsia" w:ascii="ＭＳ 明朝" w:hAnsi="ＭＳ 明朝" w:eastAsia="ＭＳ 明朝"/>
                                <w:sz w:val="24"/>
                              </w:rPr>
                              <w:t>考</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特別徴収の方法とは……</w:t>
                            </w:r>
                          </w:p>
                          <w:p>
                            <w:pPr>
                              <w:pStyle w:val="0"/>
                              <w:ind w:left="240" w:right="475" w:rightChars="226" w:hanging="240" w:hangingChars="100"/>
                              <w:rPr>
                                <w:rFonts w:hint="eastAsia" w:ascii="ＭＳ 明朝" w:hAnsi="ＭＳ 明朝" w:eastAsia="ＭＳ 明朝"/>
                                <w:sz w:val="24"/>
                              </w:rPr>
                            </w:pPr>
                            <w:r>
                              <w:rPr>
                                <w:rFonts w:hint="eastAsia" w:ascii="ＭＳ 明朝" w:hAnsi="ＭＳ 明朝" w:eastAsia="ＭＳ 明朝"/>
                                <w:sz w:val="24"/>
                              </w:rPr>
                              <w:t>　　法律又は条例に基づいて指定された特別徴収義務者の方に町に代わって納税義務者から税金を徴収していただき、町に納税していただく方法です。</w:t>
                            </w:r>
                          </w:p>
                          <w:p>
                            <w:pPr>
                              <w:pStyle w:val="0"/>
                              <w:ind w:left="240" w:right="475" w:rightChars="226" w:hanging="240" w:hangingChars="100"/>
                              <w:rPr>
                                <w:rFonts w:hint="eastAsia" w:ascii="ＭＳ 明朝" w:hAnsi="ＭＳ 明朝" w:eastAsia="ＭＳ 明朝"/>
                                <w:sz w:val="24"/>
                              </w:rPr>
                            </w:pPr>
                            <w:r>
                              <w:rPr>
                                <w:rFonts w:hint="eastAsia" w:ascii="ＭＳ 明朝" w:hAnsi="ＭＳ 明朝" w:eastAsia="ＭＳ 明朝"/>
                                <w:sz w:val="24"/>
                              </w:rPr>
                              <w:t>　　久御山町町税条例第</w:t>
                            </w:r>
                            <w:r>
                              <w:rPr>
                                <w:rFonts w:hint="eastAsia" w:ascii="ＭＳ 明朝" w:hAnsi="ＭＳ 明朝" w:eastAsia="ＭＳ 明朝"/>
                                <w:sz w:val="24"/>
                              </w:rPr>
                              <w:t>135</w:t>
                            </w:r>
                            <w:r>
                              <w:rPr>
                                <w:rFonts w:hint="eastAsia" w:ascii="ＭＳ 明朝" w:hAnsi="ＭＳ 明朝" w:eastAsia="ＭＳ 明朝"/>
                                <w:sz w:val="24"/>
                              </w:rPr>
                              <w:t>条の規定に基づき、入湯税の特別徴収義務者は、鉱泉浴場の経営者が行うこととなっています。</w:t>
                            </w:r>
                          </w:p>
                          <w:p>
                            <w:pPr>
                              <w:pStyle w:val="0"/>
                              <w:rPr>
                                <w:rFonts w:hint="eastAsia" w:ascii="ＭＳ 明朝" w:hAnsi="ＭＳ 明朝" w:eastAsia="ＭＳ 明朝"/>
                                <w:sz w:val="24"/>
                              </w:rPr>
                            </w:pPr>
                          </w:p>
                        </w:txbxContent>
                      </wps:txbx>
                      <wps:bodyPr vertOverflow="overflow" horzOverflow="overflow" wrap="square" lIns="180000" tIns="25200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850000000000001pt;mso-position-vertical-relative:text;mso-position-horizontal-relative:text;position:absolute;height:170.2pt;mso-wrap-distance-top:0pt;width:416.55pt;mso-wrap-distance-left:16pt;margin-left:2pt;z-index:2;" o:spid="_x0000_s1027" o:allowincell="t" o:allowoverlap="t" filled="t" fillcolor="#ffffff [3201]" stroked="t" strokecolor="#000000 [3200]" strokeweight="1pt" o:spt="202" type="#_x0000_t202">
                <v:fill/>
                <v:stroke linestyle="single" miterlimit="8" endcap="flat" dashstyle="solid" filltype="solid"/>
                <v:textbox style="layout-flow:horizontal;" inset="4.9999999999999991mm,6.9999999999999982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参</w:t>
                      </w:r>
                      <w:r>
                        <w:rPr>
                          <w:rFonts w:hint="eastAsia" w:ascii="ＭＳ 明朝" w:hAnsi="ＭＳ 明朝" w:eastAsia="ＭＳ 明朝"/>
                          <w:sz w:val="24"/>
                        </w:rPr>
                        <w:t xml:space="preserve"> </w:t>
                      </w:r>
                      <w:r>
                        <w:rPr>
                          <w:rFonts w:hint="eastAsia" w:ascii="ＭＳ 明朝" w:hAnsi="ＭＳ 明朝" w:eastAsia="ＭＳ 明朝"/>
                          <w:sz w:val="24"/>
                        </w:rPr>
                        <w:t>考</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特別徴収の方法とは……</w:t>
                      </w:r>
                    </w:p>
                    <w:p>
                      <w:pPr>
                        <w:pStyle w:val="0"/>
                        <w:ind w:left="240" w:right="475" w:rightChars="226" w:hanging="240" w:hangingChars="100"/>
                        <w:rPr>
                          <w:rFonts w:hint="eastAsia" w:ascii="ＭＳ 明朝" w:hAnsi="ＭＳ 明朝" w:eastAsia="ＭＳ 明朝"/>
                          <w:sz w:val="24"/>
                        </w:rPr>
                      </w:pPr>
                      <w:r>
                        <w:rPr>
                          <w:rFonts w:hint="eastAsia" w:ascii="ＭＳ 明朝" w:hAnsi="ＭＳ 明朝" w:eastAsia="ＭＳ 明朝"/>
                          <w:sz w:val="24"/>
                        </w:rPr>
                        <w:t>　　法律又は条例に基づいて指定された特別徴収義務者の方に町に代わって納税義務者から税金を徴収していただき、町に納税していただく方法です。</w:t>
                      </w:r>
                    </w:p>
                    <w:p>
                      <w:pPr>
                        <w:pStyle w:val="0"/>
                        <w:ind w:left="240" w:right="475" w:rightChars="226" w:hanging="240" w:hangingChars="100"/>
                        <w:rPr>
                          <w:rFonts w:hint="eastAsia" w:ascii="ＭＳ 明朝" w:hAnsi="ＭＳ 明朝" w:eastAsia="ＭＳ 明朝"/>
                          <w:sz w:val="24"/>
                        </w:rPr>
                      </w:pPr>
                      <w:r>
                        <w:rPr>
                          <w:rFonts w:hint="eastAsia" w:ascii="ＭＳ 明朝" w:hAnsi="ＭＳ 明朝" w:eastAsia="ＭＳ 明朝"/>
                          <w:sz w:val="24"/>
                        </w:rPr>
                        <w:t>　　久御山町町税条例第</w:t>
                      </w:r>
                      <w:r>
                        <w:rPr>
                          <w:rFonts w:hint="eastAsia" w:ascii="ＭＳ 明朝" w:hAnsi="ＭＳ 明朝" w:eastAsia="ＭＳ 明朝"/>
                          <w:sz w:val="24"/>
                        </w:rPr>
                        <w:t>135</w:t>
                      </w:r>
                      <w:r>
                        <w:rPr>
                          <w:rFonts w:hint="eastAsia" w:ascii="ＭＳ 明朝" w:hAnsi="ＭＳ 明朝" w:eastAsia="ＭＳ 明朝"/>
                          <w:sz w:val="24"/>
                        </w:rPr>
                        <w:t>条の規定に基づき、入湯税の特別徴収義務者は、鉱泉浴場の経営者が行うこととなっています。</w:t>
                      </w:r>
                    </w:p>
                    <w:p>
                      <w:pPr>
                        <w:pStyle w:val="0"/>
                        <w:rPr>
                          <w:rFonts w:hint="eastAsia" w:ascii="ＭＳ 明朝" w:hAnsi="ＭＳ 明朝" w:eastAsia="ＭＳ 明朝"/>
                          <w:sz w:val="24"/>
                        </w:rPr>
                      </w:pPr>
                    </w:p>
                  </w:txbxContent>
                </v:textbox>
                <v:imagedata o:title=""/>
                <w10:wrap type="none" anchorx="text" anchory="text"/>
              </v:shape>
            </w:pict>
          </mc:Fallback>
        </mc:AlternateConten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tabs>
          <w:tab w:val="left" w:leader="none" w:pos="420"/>
        </w:tabs>
        <w:spacing w:line="360" w:lineRule="auto"/>
        <w:jc w:val="center"/>
        <w:rPr>
          <w:rFonts w:hint="eastAsia" w:ascii="ＭＳ 明朝" w:hAnsi="ＭＳ 明朝" w:eastAsia="ＭＳ 明朝"/>
          <w:sz w:val="24"/>
          <w:highlight w:val="yellow"/>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2623820</wp:posOffset>
                </wp:positionH>
                <wp:positionV relativeFrom="paragraph">
                  <wp:posOffset>831850</wp:posOffset>
                </wp:positionV>
                <wp:extent cx="2813050" cy="147256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13050" cy="1472565"/>
                        </a:xfrm>
                        <a:prstGeom prst="rect">
                          <a:avLst/>
                        </a:prstGeom>
                        <a:ln w="12700" cap="rnd" cmpd="sng">
                          <a:noFill/>
                        </a:ln>
                      </wps:spPr>
                      <wps:style>
                        <a:lnRef idx="2">
                          <a:schemeClr val="dk1"/>
                        </a:lnRef>
                        <a:fillRef idx="1">
                          <a:schemeClr val="lt1"/>
                        </a:fillRef>
                        <a:effectRef idx="0">
                          <a:srgbClr val="000000"/>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問合せ先・申告書等の提出先</w:t>
                            </w:r>
                          </w:p>
                          <w:p>
                            <w:pPr>
                              <w:pStyle w:val="0"/>
                              <w:rPr>
                                <w:rFonts w:hint="eastAsia" w:ascii="ＭＳ 明朝" w:hAnsi="ＭＳ 明朝" w:eastAsia="ＭＳ 明朝"/>
                              </w:rPr>
                            </w:pPr>
                            <w:r>
                              <w:rPr>
                                <w:rFonts w:hint="eastAsia" w:ascii="ＭＳ 明朝" w:hAnsi="ＭＳ 明朝" w:eastAsia="ＭＳ 明朝"/>
                              </w:rPr>
                              <w:t>久御山町役場　総務部税務課　納税係</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613</w:t>
                            </w:r>
                            <w:r>
                              <w:rPr>
                                <w:rFonts w:hint="eastAsia" w:ascii="ＭＳ 明朝" w:hAnsi="ＭＳ 明朝" w:eastAsia="ＭＳ 明朝"/>
                              </w:rPr>
                              <w:t>－</w:t>
                            </w:r>
                            <w:r>
                              <w:rPr>
                                <w:rFonts w:hint="eastAsia" w:ascii="ＭＳ 明朝" w:hAnsi="ＭＳ 明朝" w:eastAsia="ＭＳ 明朝"/>
                              </w:rPr>
                              <w:t>8585</w:t>
                            </w:r>
                          </w:p>
                          <w:p>
                            <w:pPr>
                              <w:pStyle w:val="0"/>
                              <w:rPr>
                                <w:rFonts w:hint="eastAsia" w:ascii="ＭＳ 明朝" w:hAnsi="ＭＳ 明朝" w:eastAsia="ＭＳ 明朝"/>
                              </w:rPr>
                            </w:pPr>
                            <w:r>
                              <w:rPr>
                                <w:rFonts w:hint="eastAsia" w:ascii="ＭＳ 明朝" w:hAnsi="ＭＳ 明朝" w:eastAsia="ＭＳ 明朝"/>
                              </w:rPr>
                              <w:t>京都府久世郡久御山町島田ミスノ</w:t>
                            </w:r>
                            <w:r>
                              <w:rPr>
                                <w:rFonts w:hint="eastAsia" w:ascii="ＭＳ 明朝" w:hAnsi="ＭＳ 明朝" w:eastAsia="ＭＳ 明朝"/>
                              </w:rPr>
                              <w:t>38</w:t>
                            </w:r>
                            <w:r>
                              <w:rPr>
                                <w:rFonts w:hint="eastAsia" w:ascii="ＭＳ 明朝" w:hAnsi="ＭＳ 明朝" w:eastAsia="ＭＳ 明朝"/>
                              </w:rPr>
                              <w:t>番地</w:t>
                            </w:r>
                          </w:p>
                          <w:p>
                            <w:pPr>
                              <w:pStyle w:val="0"/>
                              <w:rPr>
                                <w:rFonts w:hint="eastAsia"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075</w:t>
                            </w:r>
                            <w:r>
                              <w:rPr>
                                <w:rFonts w:hint="eastAsia" w:ascii="ＭＳ 明朝" w:hAnsi="ＭＳ 明朝" w:eastAsia="ＭＳ 明朝"/>
                              </w:rPr>
                              <w:t>－</w:t>
                            </w:r>
                            <w:r>
                              <w:rPr>
                                <w:rFonts w:hint="eastAsia" w:ascii="ＭＳ 明朝" w:hAnsi="ＭＳ 明朝" w:eastAsia="ＭＳ 明朝"/>
                              </w:rPr>
                              <w:t>631</w:t>
                            </w:r>
                            <w:r>
                              <w:rPr>
                                <w:rFonts w:hint="eastAsia" w:ascii="ＭＳ 明朝" w:hAnsi="ＭＳ 明朝" w:eastAsia="ＭＳ 明朝"/>
                              </w:rPr>
                              <w:t>－</w:t>
                            </w:r>
                            <w:r>
                              <w:rPr>
                                <w:rFonts w:hint="eastAsia" w:ascii="ＭＳ 明朝" w:hAnsi="ＭＳ 明朝" w:eastAsia="ＭＳ 明朝"/>
                              </w:rPr>
                              <w:t>9926</w:t>
                            </w:r>
                            <w:r>
                              <w:rPr>
                                <w:rFonts w:hint="eastAsia" w:ascii="ＭＳ 明朝" w:hAnsi="ＭＳ 明朝" w:eastAsia="ＭＳ 明朝"/>
                              </w:rPr>
                              <w:t>、</w:t>
                            </w:r>
                            <w:r>
                              <w:rPr>
                                <w:rFonts w:hint="eastAsia" w:ascii="ＭＳ 明朝" w:hAnsi="ＭＳ 明朝" w:eastAsia="ＭＳ 明朝"/>
                              </w:rPr>
                              <w:t>0774</w:t>
                            </w:r>
                            <w:r>
                              <w:rPr>
                                <w:rFonts w:hint="eastAsia" w:ascii="ＭＳ 明朝" w:hAnsi="ＭＳ 明朝" w:eastAsia="ＭＳ 明朝"/>
                              </w:rPr>
                              <w:t>－</w:t>
                            </w:r>
                            <w:r>
                              <w:rPr>
                                <w:rFonts w:hint="eastAsia" w:ascii="ＭＳ 明朝" w:hAnsi="ＭＳ 明朝" w:eastAsia="ＭＳ 明朝"/>
                              </w:rPr>
                              <w:t>45</w:t>
                            </w:r>
                            <w:r>
                              <w:rPr>
                                <w:rFonts w:hint="eastAsia" w:ascii="ＭＳ 明朝" w:hAnsi="ＭＳ 明朝" w:eastAsia="ＭＳ 明朝"/>
                              </w:rPr>
                              <w:t>－</w:t>
                            </w:r>
                            <w:r>
                              <w:rPr>
                                <w:rFonts w:hint="eastAsia" w:ascii="ＭＳ 明朝" w:hAnsi="ＭＳ 明朝" w:eastAsia="ＭＳ 明朝"/>
                              </w:rPr>
                              <w:t>3908</w:t>
                            </w:r>
                          </w:p>
                          <w:p>
                            <w:pPr>
                              <w:pStyle w:val="0"/>
                              <w:rPr>
                                <w:rFonts w:hint="eastAsia"/>
                              </w:rPr>
                            </w:pPr>
                            <w:r>
                              <w:rPr>
                                <w:rFonts w:hint="eastAsia" w:ascii="ＭＳ 明朝" w:hAnsi="ＭＳ 明朝" w:eastAsia="ＭＳ 明朝"/>
                              </w:rPr>
                              <w:t>FAX 075</w:t>
                            </w:r>
                            <w:r>
                              <w:rPr>
                                <w:rFonts w:hint="eastAsia" w:ascii="ＭＳ 明朝" w:hAnsi="ＭＳ 明朝" w:eastAsia="ＭＳ 明朝"/>
                              </w:rPr>
                              <w:t>－</w:t>
                            </w:r>
                            <w:r>
                              <w:rPr>
                                <w:rFonts w:hint="eastAsia" w:ascii="ＭＳ 明朝" w:hAnsi="ＭＳ 明朝" w:eastAsia="ＭＳ 明朝"/>
                              </w:rPr>
                              <w:t>632</w:t>
                            </w:r>
                            <w:r>
                              <w:rPr>
                                <w:rFonts w:hint="eastAsia" w:ascii="ＭＳ 明朝" w:hAnsi="ＭＳ 明朝" w:eastAsia="ＭＳ 明朝"/>
                              </w:rPr>
                              <w:t>－</w:t>
                            </w:r>
                            <w:r>
                              <w:rPr>
                                <w:rFonts w:hint="eastAsia" w:ascii="ＭＳ 明朝" w:hAnsi="ＭＳ 明朝" w:eastAsia="ＭＳ 明朝"/>
                              </w:rPr>
                              <w:t>5933</w:t>
                            </w:r>
                          </w:p>
                        </w:txbxContent>
                      </wps:txbx>
                      <wps:bodyPr vertOverflow="overflow" horzOverflow="overflow" wrap="square" lIns="144000" tIns="7200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pt;mso-position-vertical-relative:text;mso-position-horizontal-relative:text;position:absolute;height:115.95pt;mso-wrap-distance-top:0pt;width:221.5pt;mso-wrap-distance-left:16pt;margin-left:206.6pt;z-index:13;" o:spid="_x0000_s1028" o:allowincell="t" o:allowoverlap="t" filled="t" fillcolor="#ffffff [3201]" stroked="f" strokecolor="#000000 [3200]" strokeweight="1pt" o:spt="202" type="#_x0000_t202">
                <v:fill/>
                <v:stroke linestyle="single" miterlimit="8" endcap="round" dashstyle="solid"/>
                <v:textbox style="layout-flow:horizontal;" inset="3.9999999999999991mm,1.9999999999999996mm,2.0637499999999998mm,0.24694444444444438mm">
                  <w:txbxContent>
                    <w:p>
                      <w:pPr>
                        <w:pStyle w:val="0"/>
                        <w:rPr>
                          <w:rFonts w:hint="eastAsia" w:ascii="ＭＳ 明朝" w:hAnsi="ＭＳ 明朝" w:eastAsia="ＭＳ 明朝"/>
                        </w:rPr>
                      </w:pPr>
                      <w:r>
                        <w:rPr>
                          <w:rFonts w:hint="eastAsia" w:ascii="ＭＳ 明朝" w:hAnsi="ＭＳ 明朝" w:eastAsia="ＭＳ 明朝"/>
                        </w:rPr>
                        <w:t>問合せ先・申告書等の提出先</w:t>
                      </w:r>
                    </w:p>
                    <w:p>
                      <w:pPr>
                        <w:pStyle w:val="0"/>
                        <w:rPr>
                          <w:rFonts w:hint="eastAsia" w:ascii="ＭＳ 明朝" w:hAnsi="ＭＳ 明朝" w:eastAsia="ＭＳ 明朝"/>
                        </w:rPr>
                      </w:pPr>
                      <w:r>
                        <w:rPr>
                          <w:rFonts w:hint="eastAsia" w:ascii="ＭＳ 明朝" w:hAnsi="ＭＳ 明朝" w:eastAsia="ＭＳ 明朝"/>
                        </w:rPr>
                        <w:t>久御山町役場　総務部税務課　納税係</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613</w:t>
                      </w:r>
                      <w:r>
                        <w:rPr>
                          <w:rFonts w:hint="eastAsia" w:ascii="ＭＳ 明朝" w:hAnsi="ＭＳ 明朝" w:eastAsia="ＭＳ 明朝"/>
                        </w:rPr>
                        <w:t>－</w:t>
                      </w:r>
                      <w:r>
                        <w:rPr>
                          <w:rFonts w:hint="eastAsia" w:ascii="ＭＳ 明朝" w:hAnsi="ＭＳ 明朝" w:eastAsia="ＭＳ 明朝"/>
                        </w:rPr>
                        <w:t>8585</w:t>
                      </w:r>
                    </w:p>
                    <w:p>
                      <w:pPr>
                        <w:pStyle w:val="0"/>
                        <w:rPr>
                          <w:rFonts w:hint="eastAsia" w:ascii="ＭＳ 明朝" w:hAnsi="ＭＳ 明朝" w:eastAsia="ＭＳ 明朝"/>
                        </w:rPr>
                      </w:pPr>
                      <w:r>
                        <w:rPr>
                          <w:rFonts w:hint="eastAsia" w:ascii="ＭＳ 明朝" w:hAnsi="ＭＳ 明朝" w:eastAsia="ＭＳ 明朝"/>
                        </w:rPr>
                        <w:t>京都府久世郡久御山町島田ミスノ</w:t>
                      </w:r>
                      <w:r>
                        <w:rPr>
                          <w:rFonts w:hint="eastAsia" w:ascii="ＭＳ 明朝" w:hAnsi="ＭＳ 明朝" w:eastAsia="ＭＳ 明朝"/>
                        </w:rPr>
                        <w:t>38</w:t>
                      </w:r>
                      <w:r>
                        <w:rPr>
                          <w:rFonts w:hint="eastAsia" w:ascii="ＭＳ 明朝" w:hAnsi="ＭＳ 明朝" w:eastAsia="ＭＳ 明朝"/>
                        </w:rPr>
                        <w:t>番地</w:t>
                      </w:r>
                    </w:p>
                    <w:p>
                      <w:pPr>
                        <w:pStyle w:val="0"/>
                        <w:rPr>
                          <w:rFonts w:hint="eastAsia"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075</w:t>
                      </w:r>
                      <w:r>
                        <w:rPr>
                          <w:rFonts w:hint="eastAsia" w:ascii="ＭＳ 明朝" w:hAnsi="ＭＳ 明朝" w:eastAsia="ＭＳ 明朝"/>
                        </w:rPr>
                        <w:t>－</w:t>
                      </w:r>
                      <w:r>
                        <w:rPr>
                          <w:rFonts w:hint="eastAsia" w:ascii="ＭＳ 明朝" w:hAnsi="ＭＳ 明朝" w:eastAsia="ＭＳ 明朝"/>
                        </w:rPr>
                        <w:t>631</w:t>
                      </w:r>
                      <w:r>
                        <w:rPr>
                          <w:rFonts w:hint="eastAsia" w:ascii="ＭＳ 明朝" w:hAnsi="ＭＳ 明朝" w:eastAsia="ＭＳ 明朝"/>
                        </w:rPr>
                        <w:t>－</w:t>
                      </w:r>
                      <w:r>
                        <w:rPr>
                          <w:rFonts w:hint="eastAsia" w:ascii="ＭＳ 明朝" w:hAnsi="ＭＳ 明朝" w:eastAsia="ＭＳ 明朝"/>
                        </w:rPr>
                        <w:t>9926</w:t>
                      </w:r>
                      <w:r>
                        <w:rPr>
                          <w:rFonts w:hint="eastAsia" w:ascii="ＭＳ 明朝" w:hAnsi="ＭＳ 明朝" w:eastAsia="ＭＳ 明朝"/>
                        </w:rPr>
                        <w:t>、</w:t>
                      </w:r>
                      <w:r>
                        <w:rPr>
                          <w:rFonts w:hint="eastAsia" w:ascii="ＭＳ 明朝" w:hAnsi="ＭＳ 明朝" w:eastAsia="ＭＳ 明朝"/>
                        </w:rPr>
                        <w:t>0774</w:t>
                      </w:r>
                      <w:r>
                        <w:rPr>
                          <w:rFonts w:hint="eastAsia" w:ascii="ＭＳ 明朝" w:hAnsi="ＭＳ 明朝" w:eastAsia="ＭＳ 明朝"/>
                        </w:rPr>
                        <w:t>－</w:t>
                      </w:r>
                      <w:r>
                        <w:rPr>
                          <w:rFonts w:hint="eastAsia" w:ascii="ＭＳ 明朝" w:hAnsi="ＭＳ 明朝" w:eastAsia="ＭＳ 明朝"/>
                        </w:rPr>
                        <w:t>45</w:t>
                      </w:r>
                      <w:r>
                        <w:rPr>
                          <w:rFonts w:hint="eastAsia" w:ascii="ＭＳ 明朝" w:hAnsi="ＭＳ 明朝" w:eastAsia="ＭＳ 明朝"/>
                        </w:rPr>
                        <w:t>－</w:t>
                      </w:r>
                      <w:r>
                        <w:rPr>
                          <w:rFonts w:hint="eastAsia" w:ascii="ＭＳ 明朝" w:hAnsi="ＭＳ 明朝" w:eastAsia="ＭＳ 明朝"/>
                        </w:rPr>
                        <w:t>3908</w:t>
                      </w:r>
                    </w:p>
                    <w:p>
                      <w:pPr>
                        <w:pStyle w:val="0"/>
                        <w:rPr>
                          <w:rFonts w:hint="eastAsia"/>
                        </w:rPr>
                      </w:pPr>
                      <w:r>
                        <w:rPr>
                          <w:rFonts w:hint="eastAsia" w:ascii="ＭＳ 明朝" w:hAnsi="ＭＳ 明朝" w:eastAsia="ＭＳ 明朝"/>
                        </w:rPr>
                        <w:t>FAX 075</w:t>
                      </w:r>
                      <w:r>
                        <w:rPr>
                          <w:rFonts w:hint="eastAsia" w:ascii="ＭＳ 明朝" w:hAnsi="ＭＳ 明朝" w:eastAsia="ＭＳ 明朝"/>
                        </w:rPr>
                        <w:t>－</w:t>
                      </w:r>
                      <w:r>
                        <w:rPr>
                          <w:rFonts w:hint="eastAsia" w:ascii="ＭＳ 明朝" w:hAnsi="ＭＳ 明朝" w:eastAsia="ＭＳ 明朝"/>
                        </w:rPr>
                        <w:t>632</w:t>
                      </w:r>
                      <w:r>
                        <w:rPr>
                          <w:rFonts w:hint="eastAsia" w:ascii="ＭＳ 明朝" w:hAnsi="ＭＳ 明朝" w:eastAsia="ＭＳ 明朝"/>
                        </w:rPr>
                        <w:t>－</w:t>
                      </w:r>
                      <w:r>
                        <w:rPr>
                          <w:rFonts w:hint="eastAsia" w:ascii="ＭＳ 明朝" w:hAnsi="ＭＳ 明朝" w:eastAsia="ＭＳ 明朝"/>
                        </w:rPr>
                        <w:t>5933</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2506345</wp:posOffset>
                </wp:positionH>
                <wp:positionV relativeFrom="paragraph">
                  <wp:posOffset>765175</wp:posOffset>
                </wp:positionV>
                <wp:extent cx="2930525" cy="15900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930525" cy="15900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60.25pt;mso-position-vertical-relative:text;mso-position-horizontal-relative:text;position:absolute;height:125.2pt;mso-wrap-distance-top:0pt;width:230.75pt;mso-wrap-distance-left:16pt;margin-left:197.35pt;z-index:14;" o:spid="_x0000_s1029" o:allowincell="t" o:allowoverlap="t" filled="f" stroked="t" strokecolor="#42709c"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w:br w:type="page"/>
      </w:r>
      <w:r>
        <w:rPr>
          <w:rFonts w:hint="eastAsia" w:ascii="ＭＳ 明朝" w:hAnsi="ＭＳ 明朝" w:eastAsia="ＭＳ 明朝"/>
          <w:color w:val="FFFF00"/>
          <w:sz w:val="24"/>
          <w:highlight w:val="yellow"/>
        </w:rPr>
        <w:t>・</w:t>
      </w:r>
      <w:r>
        <w:rPr>
          <w:rFonts w:hint="eastAsia" w:ascii="ＭＳ 明朝" w:hAnsi="ＭＳ 明朝" w:eastAsia="ＭＳ 明朝"/>
          <w:sz w:val="24"/>
          <w:highlight w:val="yellow"/>
        </w:rPr>
        <w:t>目　　　　　次</w:t>
      </w:r>
      <w:r>
        <w:rPr>
          <w:rFonts w:hint="eastAsia" w:ascii="ＭＳ 明朝" w:hAnsi="ＭＳ 明朝" w:eastAsia="ＭＳ 明朝"/>
          <w:color w:val="FFFF00"/>
          <w:sz w:val="24"/>
          <w:highlight w:val="yellow"/>
        </w:rPr>
        <w:t>・</w:t>
      </w:r>
    </w:p>
    <w:p>
      <w:pPr>
        <w:pStyle w:val="0"/>
        <w:tabs>
          <w:tab w:val="left" w:leader="none" w:pos="420"/>
        </w:tabs>
        <w:spacing w:line="360" w:lineRule="auto"/>
        <w:rPr>
          <w:rFonts w:hint="eastAsia" w:ascii="ＭＳ 明朝" w:hAnsi="ＭＳ 明朝" w:eastAsia="ＭＳ 明朝"/>
          <w:sz w:val="24"/>
          <w:highlight w:val="yellow"/>
        </w:rPr>
      </w:pP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１　入湯税の概要・・・・・・・・・・・・・・・・・・１</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２　特別徴収義務者の経営申告・・・・・・・・・・・・２</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３　入湯税の納税義務者・・・・・・・・・・・・・・・２</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４　課税免除・・・・・・・・・・・・・・・・・・・・２</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５　税率・・・・・・・・・・・・・・・・・・・・・・３</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６　入湯税の徴収と帳簿の記載・・・・・・・・・・・・３</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７　入湯税の納入申告と納入・・・・・・・・・・・・・３</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８　実地検査・・・・・・・・・・・・・・・・・・・・３</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９　申告事項の異動・・・・・・・・・・・・・・・・・４</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10</w:t>
      </w:r>
      <w:r>
        <w:rPr>
          <w:rFonts w:hint="eastAsia" w:ascii="ＭＳ 明朝" w:hAnsi="ＭＳ 明朝" w:eastAsia="ＭＳ 明朝"/>
          <w:sz w:val="24"/>
          <w:highlight w:val="none"/>
        </w:rPr>
        <w:t>　延滞金・加算金・・・・・・・・・・・・・・・・・４</w:t>
      </w:r>
    </w:p>
    <w:p>
      <w:pPr>
        <w:pStyle w:val="0"/>
        <w:tabs>
          <w:tab w:val="left" w:leader="none" w:pos="420"/>
        </w:tabs>
        <w:spacing w:line="360" w:lineRule="auto"/>
        <w:rPr>
          <w:rFonts w:hint="eastAsia" w:ascii="ＭＳ 明朝" w:hAnsi="ＭＳ 明朝" w:eastAsia="ＭＳ 明朝"/>
          <w:sz w:val="24"/>
          <w:highlight w:val="none"/>
        </w:rPr>
      </w:pPr>
      <w:r>
        <w:rPr>
          <w:rFonts w:hint="eastAsia" w:ascii="ＭＳ 明朝" w:hAnsi="ＭＳ 明朝" w:eastAsia="ＭＳ 明朝"/>
          <w:sz w:val="24"/>
          <w:highlight w:val="none"/>
        </w:rPr>
        <w:t>11</w:t>
      </w:r>
      <w:r>
        <w:rPr>
          <w:rFonts w:hint="eastAsia" w:ascii="ＭＳ 明朝" w:hAnsi="ＭＳ 明朝" w:eastAsia="ＭＳ 明朝"/>
          <w:sz w:val="24"/>
          <w:highlight w:val="none"/>
        </w:rPr>
        <w:t>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Ｑ＆Ａ</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・・・・・・・・・・・・・・・・・・・・４</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highlight w:val="none"/>
        </w:rPr>
        <w:t>12</w:t>
      </w:r>
      <w:r>
        <w:rPr>
          <w:rFonts w:hint="eastAsia" w:ascii="ＭＳ 明朝" w:hAnsi="ＭＳ 明朝" w:eastAsia="ＭＳ 明朝"/>
          <w:sz w:val="24"/>
          <w:highlight w:val="none"/>
        </w:rPr>
        <w:t>　</w:t>
      </w:r>
      <w:r>
        <w:rPr>
          <w:rFonts w:hint="eastAsia" w:ascii="ＭＳ 明朝" w:hAnsi="ＭＳ 明朝" w:eastAsia="ＭＳ 明朝"/>
          <w:sz w:val="24"/>
        </w:rPr>
        <w:t>（参考資料）久御山町町税条例（抜粋）．・・・・・・５</w:t>
      </w:r>
    </w:p>
    <w:p>
      <w:pPr>
        <w:pStyle w:val="0"/>
        <w:tabs>
          <w:tab w:val="left" w:leader="none" w:pos="420"/>
        </w:tabs>
        <w:spacing w:line="360" w:lineRule="auto"/>
        <w:rPr>
          <w:rFonts w:hint="eastAsia" w:ascii="ＭＳ 明朝" w:hAnsi="ＭＳ 明朝" w:eastAsia="ＭＳ 明朝"/>
          <w:sz w:val="24"/>
        </w:rPr>
      </w:pPr>
      <w:r>
        <w:rPr>
          <w:rFonts w:hint="eastAsia" w:ascii="ＭＳ 明朝" w:hAnsi="ＭＳ 明朝" w:eastAsia="ＭＳ 明朝"/>
          <w:sz w:val="24"/>
        </w:rPr>
        <w:t xml:space="preserve">13  </w:t>
      </w:r>
      <w:r>
        <w:rPr>
          <w:rFonts w:hint="eastAsia" w:ascii="ＭＳ 明朝" w:hAnsi="ＭＳ 明朝" w:eastAsia="ＭＳ 明朝"/>
          <w:sz w:val="24"/>
        </w:rPr>
        <w:t>申告書等の様式・・・・・・・・・・・・・・・・・７</w:t>
      </w:r>
    </w:p>
    <w:p>
      <w:pPr>
        <w:pStyle w:val="0"/>
        <w:tabs>
          <w:tab w:val="left" w:leader="none" w:pos="420"/>
        </w:tabs>
        <w:spacing w:line="360" w:lineRule="auto"/>
        <w:rPr>
          <w:rFonts w:hint="eastAsia" w:ascii="ＭＳ 明朝" w:hAnsi="ＭＳ 明朝" w:eastAsia="ＭＳ 明朝"/>
          <w:sz w:val="24"/>
          <w:highlight w:val="none"/>
        </w:rPr>
      </w:pPr>
    </w:p>
    <w:p>
      <w:pPr>
        <w:pStyle w:val="0"/>
        <w:tabs>
          <w:tab w:val="left" w:leader="none" w:pos="420"/>
        </w:tabs>
        <w:spacing w:line="360" w:lineRule="auto"/>
        <w:rPr>
          <w:rFonts w:hint="eastAsia" w:ascii="ＭＳ 明朝" w:hAnsi="ＭＳ 明朝" w:eastAsia="ＭＳ 明朝"/>
          <w:sz w:val="24"/>
          <w:highlight w:val="yellow"/>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2623820</wp:posOffset>
                </wp:positionH>
                <wp:positionV relativeFrom="paragraph">
                  <wp:posOffset>5581015</wp:posOffset>
                </wp:positionV>
                <wp:extent cx="515620" cy="2857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15620" cy="285750"/>
                        </a:xfrm>
                        <a:prstGeom prst="rect">
                          <a:avLst/>
                        </a:prstGeom>
                        <a:ln>
                          <a:noFill/>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rPr>
                              <w:t>-</w:t>
                            </w:r>
                            <w:r>
                              <w:rPr>
                                <w:rFonts w:hint="eastAsia"/>
                              </w:rPr>
                              <w:t>１</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9.45pt;mso-position-vertical-relative:text;mso-position-horizontal-relative:text;position:absolute;height:22.5pt;mso-wrap-distance-top:0pt;width:40.6pt;mso-wrap-distance-left:16pt;margin-left:206.6pt;z-index:15;" o:spid="_x0000_s1030" o:allowincell="t" o:allowoverlap="t" filled="t" fillcolor="#ffffff [3201]" stroked="f" strokecolor="#000000 [3200]" strokeweight="1pt" o:spt="202" type="#_x0000_t202">
                <v:fill/>
                <v:stroke linestyle="single" miterlimit="8" endcap="flat" dashstyle="solid"/>
                <v:textbox style="layout-flow:horizontal;" inset="2.0637499999999998mm,0.24694444444444438mm,2.0637499999999998mm,0.24694444444444438mm">
                  <w:txbxContent>
                    <w:p>
                      <w:pPr>
                        <w:pStyle w:val="0"/>
                        <w:rPr>
                          <w:rFonts w:hint="eastAsia"/>
                        </w:rPr>
                      </w:pPr>
                      <w:r>
                        <w:rPr>
                          <w:rFonts w:hint="eastAsia"/>
                        </w:rPr>
                        <w:t>-</w:t>
                      </w:r>
                      <w:r>
                        <w:rPr>
                          <w:rFonts w:hint="eastAsia"/>
                        </w:rPr>
                        <w:t>１</w:t>
                      </w:r>
                      <w:r>
                        <w:rPr>
                          <w:rFonts w:hint="eastAsia"/>
                        </w:rPr>
                        <w:t>-</w:t>
                      </w:r>
                    </w:p>
                  </w:txbxContent>
                </v:textbox>
                <v:imagedata o:title=""/>
                <w10:wrap type="none" anchorx="text" anchory="text"/>
              </v:shape>
            </w:pict>
          </mc:Fallback>
        </mc:AlternateContent>
      </w:r>
      <w:r>
        <w:rPr>
          <w:rFonts w:hint="eastAsia"/>
        </w:rPr>
        <w:br w:type="page"/>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１</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入湯税の概要</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入湯税は、環境衛生施設、消防施設その他消防活動に必要な施設の整備及び観光の振興に要する費用に充てることを目的に、鉱泉浴場における入湯に対して課税するものです。</w:t>
      </w:r>
      <w:r>
        <w:rPr>
          <w:rFonts w:hint="eastAsia" w:ascii="ＭＳ 明朝" w:hAnsi="ＭＳ 明朝" w:eastAsia="ＭＳ 明朝"/>
          <w:sz w:val="24"/>
        </w:rPr>
        <w:t xml:space="preserve"> </w:t>
      </w:r>
    </w:p>
    <w:p>
      <w:pPr>
        <w:pStyle w:val="0"/>
        <w:tabs>
          <w:tab w:val="left" w:leader="none" w:pos="420"/>
        </w:tabs>
        <w:spacing w:line="0" w:lineRule="atLeast"/>
        <w:rPr>
          <w:rFonts w:hint="eastAsia" w:ascii="ＭＳ 明朝" w:hAnsi="ＭＳ 明朝" w:eastAsia="ＭＳ 明朝"/>
          <w:sz w:val="16"/>
        </w:rPr>
      </w:pP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（１）久御山町の制度の概要</w:t>
      </w:r>
      <w:r>
        <w:rPr>
          <w:rFonts w:hint="eastAsia" w:ascii="ＭＳ 明朝" w:hAnsi="ＭＳ 明朝" w:eastAsia="ＭＳ 明朝"/>
          <w:sz w:val="24"/>
        </w:rPr>
        <w:t xml:space="preserve"> </w:t>
      </w:r>
    </w:p>
    <w:tbl>
      <w:tblPr>
        <w:tblStyle w:val="18"/>
        <w:tblW w:w="0" w:type="auto"/>
        <w:tblInd w:w="0" w:type="dxa"/>
        <w:tblLayout w:type="fixed"/>
        <w:tblLook w:firstRow="1" w:lastRow="0" w:firstColumn="1" w:lastColumn="0" w:noHBand="0" w:noVBand="1" w:val="04A0"/>
      </w:tblPr>
      <w:tblGrid>
        <w:gridCol w:w="2095"/>
        <w:gridCol w:w="6720"/>
      </w:tblGrid>
      <w:tr>
        <w:trPr>
          <w:trHeight w:val="692" w:hRule="atLeast"/>
        </w:trPr>
        <w:tc>
          <w:tcPr>
            <w:tcW w:w="2095" w:type="dxa"/>
            <w:vAlign w:val="center"/>
          </w:tcPr>
          <w:p>
            <w:pPr>
              <w:pStyle w:val="0"/>
              <w:jc w:val="center"/>
              <w:rPr>
                <w:rFonts w:hint="eastAsia"/>
              </w:rPr>
            </w:pPr>
            <w:r>
              <w:rPr>
                <w:rFonts w:hint="eastAsia" w:ascii="ＭＳ 明朝" w:hAnsi="ＭＳ 明朝" w:eastAsia="ＭＳ 明朝"/>
                <w:sz w:val="24"/>
              </w:rPr>
              <w:t>納税義務者</w:t>
            </w:r>
          </w:p>
        </w:tc>
        <w:tc>
          <w:tcPr>
            <w:tcW w:w="6720" w:type="dxa"/>
            <w:vAlign w:val="center"/>
          </w:tcPr>
          <w:p>
            <w:pPr>
              <w:pStyle w:val="0"/>
              <w:ind w:left="0" w:leftChars="0" w:firstLine="240" w:firstLineChars="100"/>
              <w:jc w:val="both"/>
              <w:rPr>
                <w:rFonts w:hint="eastAsia"/>
              </w:rPr>
            </w:pPr>
            <w:r>
              <w:rPr>
                <w:rFonts w:hint="eastAsia" w:ascii="ＭＳ 明朝" w:hAnsi="ＭＳ 明朝" w:eastAsia="ＭＳ 明朝"/>
                <w:sz w:val="24"/>
              </w:rPr>
              <w:t>鉱泉浴場（温泉施設）の入湯客</w:t>
            </w:r>
          </w:p>
        </w:tc>
      </w:tr>
      <w:tr>
        <w:trPr/>
        <w:tc>
          <w:tcPr>
            <w:tcW w:w="2095" w:type="dxa"/>
            <w:vAlign w:val="center"/>
          </w:tcPr>
          <w:p>
            <w:pPr>
              <w:pStyle w:val="0"/>
              <w:tabs>
                <w:tab w:val="left" w:leader="none" w:pos="420"/>
              </w:tabs>
              <w:jc w:val="center"/>
              <w:rPr>
                <w:rFonts w:hint="eastAsia"/>
              </w:rPr>
            </w:pPr>
            <w:r>
              <w:rPr>
                <w:rFonts w:hint="eastAsia" w:ascii="ＭＳ 明朝" w:hAnsi="ＭＳ 明朝" w:eastAsia="ＭＳ 明朝"/>
                <w:sz w:val="24"/>
              </w:rPr>
              <w:t>課税を免除</w:t>
            </w:r>
          </w:p>
          <w:p>
            <w:pPr>
              <w:pStyle w:val="0"/>
              <w:tabs>
                <w:tab w:val="left" w:leader="none" w:pos="420"/>
              </w:tabs>
              <w:jc w:val="center"/>
              <w:rPr>
                <w:rFonts w:hint="eastAsia"/>
              </w:rPr>
            </w:pPr>
            <w:r>
              <w:rPr>
                <w:rFonts w:hint="eastAsia" w:ascii="ＭＳ 明朝" w:hAnsi="ＭＳ 明朝" w:eastAsia="ＭＳ 明朝"/>
                <w:sz w:val="24"/>
              </w:rPr>
              <w:t>される方</w:t>
            </w:r>
            <w:r>
              <w:rPr>
                <w:rFonts w:hint="eastAsia" w:ascii="ＭＳ 明朝" w:hAnsi="ＭＳ 明朝" w:eastAsia="ＭＳ 明朝"/>
                <w:color w:val="FFFFFF" w:themeColor="background1"/>
                <w:sz w:val="24"/>
              </w:rPr>
              <w:t>・</w:t>
            </w:r>
          </w:p>
          <w:p>
            <w:pPr>
              <w:pStyle w:val="0"/>
              <w:tabs>
                <w:tab w:val="left" w:leader="none" w:pos="420"/>
              </w:tabs>
              <w:jc w:val="center"/>
              <w:rPr>
                <w:rFonts w:hint="eastAsia"/>
              </w:rPr>
            </w:pPr>
          </w:p>
        </w:tc>
        <w:tc>
          <w:tcPr>
            <w:tcW w:w="6720" w:type="dxa"/>
            <w:vAlign w:val="top"/>
          </w:tcPr>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小学生以下の方</w:t>
            </w:r>
            <w:r>
              <w:rPr>
                <w:rFonts w:hint="eastAsia" w:ascii="ＭＳ 明朝" w:hAnsi="ＭＳ 明朝" w:eastAsia="ＭＳ 明朝"/>
                <w:sz w:val="24"/>
              </w:rPr>
              <w:t xml:space="preserve"> </w:t>
            </w:r>
          </w:p>
          <w:p>
            <w:pPr>
              <w:pStyle w:val="0"/>
              <w:tabs>
                <w:tab w:val="left" w:leader="none" w:pos="420"/>
              </w:tabs>
              <w:ind w:firstLine="240" w:firstLineChars="100"/>
              <w:rPr>
                <w:rFonts w:hint="eastAsia"/>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共同浴場又は一般公衆浴場に入湯する方</w:t>
            </w:r>
          </w:p>
          <w:p>
            <w:pPr>
              <w:pStyle w:val="0"/>
              <w:tabs>
                <w:tab w:val="left" w:leader="none" w:pos="420"/>
              </w:tabs>
              <w:ind w:left="0" w:leftChars="0" w:firstLine="240" w:firstLineChars="100"/>
              <w:rPr>
                <w:rFonts w:hint="eastAsia"/>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学校（大学を除く。）の修学旅行に参加し、入湯する生</w:t>
            </w:r>
          </w:p>
          <w:p>
            <w:pPr>
              <w:pStyle w:val="0"/>
              <w:tabs>
                <w:tab w:val="left" w:leader="none" w:pos="420"/>
              </w:tabs>
              <w:ind w:left="0" w:leftChars="0" w:firstLine="480" w:firstLineChars="200"/>
              <w:rPr>
                <w:rFonts w:hint="eastAsia"/>
              </w:rPr>
            </w:pPr>
            <w:r>
              <w:rPr>
                <w:rFonts w:hint="eastAsia" w:ascii="ＭＳ 明朝" w:hAnsi="ＭＳ 明朝" w:eastAsia="ＭＳ 明朝"/>
                <w:sz w:val="24"/>
              </w:rPr>
              <w:t>徒や学生とその引率者・介添者の方</w:t>
            </w:r>
          </w:p>
        </w:tc>
      </w:tr>
      <w:tr>
        <w:trPr/>
        <w:tc>
          <w:tcPr>
            <w:tcW w:w="2095" w:type="dxa"/>
            <w:vAlign w:val="center"/>
          </w:tcPr>
          <w:p>
            <w:pPr>
              <w:pStyle w:val="0"/>
              <w:jc w:val="center"/>
              <w:rPr>
                <w:rFonts w:hint="eastAsia"/>
              </w:rPr>
            </w:pPr>
            <w:r>
              <w:rPr>
                <w:rFonts w:hint="eastAsia" w:ascii="ＭＳ 明朝" w:hAnsi="ＭＳ 明朝" w:eastAsia="ＭＳ 明朝"/>
                <w:sz w:val="24"/>
              </w:rPr>
              <w:t>税　　率</w:t>
            </w:r>
          </w:p>
        </w:tc>
        <w:tc>
          <w:tcPr>
            <w:tcW w:w="6720" w:type="dxa"/>
            <w:vAlign w:val="top"/>
          </w:tcPr>
          <w:p>
            <w:pPr>
              <w:pStyle w:val="0"/>
              <w:tabs>
                <w:tab w:val="clear" w:pos="420"/>
              </w:tabs>
              <w:ind w:firstLine="240" w:firstLineChars="100"/>
              <w:rPr>
                <w:rFonts w:hint="eastAsia"/>
              </w:rPr>
            </w:pPr>
            <w:r>
              <w:rPr>
                <w:rFonts w:hint="eastAsia" w:ascii="ＭＳ 明朝" w:hAnsi="ＭＳ 明朝" w:eastAsia="ＭＳ 明朝"/>
                <w:sz w:val="24"/>
              </w:rPr>
              <w:t>１人１日につき</w:t>
            </w:r>
            <w:r>
              <w:rPr>
                <w:rFonts w:hint="eastAsia" w:ascii="ＭＳ 明朝" w:hAnsi="ＭＳ 明朝" w:eastAsia="ＭＳ 明朝"/>
                <w:sz w:val="24"/>
              </w:rPr>
              <w:t xml:space="preserve"> 150</w:t>
            </w:r>
            <w:r>
              <w:rPr>
                <w:rFonts w:hint="eastAsia" w:ascii="ＭＳ 明朝" w:hAnsi="ＭＳ 明朝" w:eastAsia="ＭＳ 明朝"/>
                <w:sz w:val="24"/>
              </w:rPr>
              <w:t>円</w:t>
            </w:r>
          </w:p>
          <w:p>
            <w:pPr>
              <w:pStyle w:val="0"/>
              <w:tabs>
                <w:tab w:val="clear" w:pos="420"/>
              </w:tabs>
              <w:ind w:firstLine="240" w:firstLineChars="100"/>
              <w:rPr>
                <w:rFonts w:hint="eastAsia"/>
                <w:sz w:val="24"/>
              </w:rPr>
            </w:pPr>
            <w:r>
              <w:rPr>
                <w:rFonts w:hint="eastAsia" w:ascii="ＭＳ 明朝" w:hAnsi="ＭＳ 明朝" w:eastAsia="ＭＳ 明朝"/>
                <w:sz w:val="24"/>
              </w:rPr>
              <w:t>（宿泊を伴う場合は、１泊をもって１日とします。）</w:t>
            </w:r>
          </w:p>
        </w:tc>
      </w:tr>
      <w:tr>
        <w:trPr/>
        <w:tc>
          <w:tcPr>
            <w:tcW w:w="2095" w:type="dxa"/>
            <w:vAlign w:val="center"/>
          </w:tcPr>
          <w:p>
            <w:pPr>
              <w:pStyle w:val="0"/>
              <w:jc w:val="center"/>
              <w:rPr>
                <w:rFonts w:hint="eastAsia"/>
              </w:rPr>
            </w:pPr>
            <w:r>
              <w:rPr>
                <w:rFonts w:hint="eastAsia" w:ascii="ＭＳ 明朝" w:hAnsi="ＭＳ 明朝" w:eastAsia="ＭＳ 明朝"/>
                <w:sz w:val="24"/>
              </w:rPr>
              <w:t>徴収方法</w:t>
            </w:r>
          </w:p>
        </w:tc>
        <w:tc>
          <w:tcPr>
            <w:tcW w:w="6720" w:type="dxa"/>
            <w:vAlign w:val="top"/>
          </w:tcPr>
          <w:p>
            <w:pPr>
              <w:pStyle w:val="0"/>
              <w:tabs>
                <w:tab w:val="left" w:leader="none" w:pos="420"/>
              </w:tabs>
              <w:rPr>
                <w:rFonts w:hint="eastAsia"/>
              </w:rPr>
            </w:pPr>
            <w:r>
              <w:rPr>
                <w:rFonts w:hint="eastAsia" w:ascii="ＭＳ 明朝" w:hAnsi="ＭＳ 明朝" w:eastAsia="ＭＳ 明朝"/>
                <w:sz w:val="24"/>
              </w:rPr>
              <w:t xml:space="preserve">  </w:t>
            </w:r>
            <w:r>
              <w:rPr>
                <w:rFonts w:hint="eastAsia" w:ascii="ＭＳ 明朝" w:hAnsi="ＭＳ 明朝" w:eastAsia="ＭＳ 明朝"/>
                <w:sz w:val="24"/>
              </w:rPr>
              <w:t>鉱泉浴場の経営者が利用者の入湯税を取りまとめて納付する特別徴収によります。</w:t>
            </w:r>
            <w:r>
              <w:rPr>
                <w:rFonts w:hint="eastAsia" w:ascii="ＭＳ 明朝" w:hAnsi="ＭＳ 明朝" w:eastAsia="ＭＳ 明朝"/>
                <w:sz w:val="24"/>
              </w:rPr>
              <w:t xml:space="preserve"> </w:t>
            </w:r>
          </w:p>
        </w:tc>
      </w:tr>
      <w:tr>
        <w:trPr>
          <w:trHeight w:val="652" w:hRule="atLeast"/>
        </w:trPr>
        <w:tc>
          <w:tcPr>
            <w:tcW w:w="2095" w:type="dxa"/>
            <w:vAlign w:val="center"/>
          </w:tcPr>
          <w:p>
            <w:pPr>
              <w:pStyle w:val="0"/>
              <w:jc w:val="center"/>
              <w:rPr>
                <w:rFonts w:hint="eastAsia"/>
              </w:rPr>
            </w:pPr>
            <w:r>
              <w:rPr>
                <w:rFonts w:hint="eastAsia" w:ascii="ＭＳ 明朝" w:hAnsi="ＭＳ 明朝" w:eastAsia="ＭＳ 明朝"/>
                <w:sz w:val="24"/>
              </w:rPr>
              <w:t>特別徴収義務者</w:t>
            </w:r>
          </w:p>
        </w:tc>
        <w:tc>
          <w:tcPr>
            <w:tcW w:w="6720" w:type="dxa"/>
            <w:vAlign w:val="center"/>
          </w:tcPr>
          <w:p>
            <w:pPr>
              <w:pStyle w:val="0"/>
              <w:ind w:firstLine="240" w:firstLineChars="100"/>
              <w:rPr>
                <w:rFonts w:hint="eastAsia"/>
              </w:rPr>
            </w:pPr>
            <w:r>
              <w:rPr>
                <w:rFonts w:hint="eastAsia" w:ascii="ＭＳ 明朝" w:hAnsi="ＭＳ 明朝" w:eastAsia="ＭＳ 明朝"/>
                <w:sz w:val="24"/>
              </w:rPr>
              <w:t>鉱泉浴場（温泉施設）の経営者</w:t>
            </w:r>
          </w:p>
        </w:tc>
      </w:tr>
      <w:tr>
        <w:trPr>
          <w:trHeight w:val="1048" w:hRule="atLeast"/>
        </w:trPr>
        <w:tc>
          <w:tcPr>
            <w:tcW w:w="2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特別徴収の手続</w:t>
            </w:r>
          </w:p>
        </w:tc>
        <w:tc>
          <w:tcPr>
            <w:tcW w:w="6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420"/>
              </w:tabs>
              <w:ind w:left="0" w:leftChars="0" w:firstLine="240" w:firstLineChars="100"/>
              <w:rPr>
                <w:rFonts w:hint="eastAsia"/>
              </w:rPr>
            </w:pPr>
            <w:r>
              <w:rPr>
                <w:rFonts w:hint="eastAsia" w:ascii="ＭＳ 明朝" w:hAnsi="ＭＳ 明朝" w:eastAsia="ＭＳ 明朝"/>
                <w:sz w:val="24"/>
              </w:rPr>
              <w:t>特別徴収義務者は、入湯客から入湯税を徴収し、毎月</w:t>
            </w:r>
            <w:r>
              <w:rPr>
                <w:rFonts w:hint="eastAsia" w:ascii="ＭＳ 明朝" w:hAnsi="ＭＳ 明朝" w:eastAsia="ＭＳ 明朝"/>
                <w:sz w:val="24"/>
              </w:rPr>
              <w:t>15</w:t>
            </w:r>
            <w:r>
              <w:rPr>
                <w:rFonts w:hint="eastAsia" w:ascii="ＭＳ 明朝" w:hAnsi="ＭＳ 明朝" w:eastAsia="ＭＳ 明朝"/>
                <w:sz w:val="24"/>
              </w:rPr>
              <w:t>日までに前月分の入湯客数、税額等を記載した納入申告書を提出するとともに、入湯税を納入してください。</w:t>
            </w:r>
            <w:r>
              <w:rPr>
                <w:rFonts w:hint="eastAsia" w:ascii="ＭＳ 明朝" w:hAnsi="ＭＳ 明朝" w:eastAsia="ＭＳ 明朝"/>
                <w:sz w:val="24"/>
              </w:rPr>
              <w:t xml:space="preserve"> </w:t>
            </w:r>
          </w:p>
        </w:tc>
      </w:tr>
      <w:tr>
        <w:trPr>
          <w:trHeight w:val="742" w:hRule="atLeast"/>
        </w:trPr>
        <w:tc>
          <w:tcPr>
            <w:tcW w:w="2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経営開始の申告</w:t>
            </w:r>
          </w:p>
        </w:tc>
        <w:tc>
          <w:tcPr>
            <w:tcW w:w="6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420"/>
              </w:tabs>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鉱泉浴場を経営しようとする方は、経営開始の日の前日までに「鉱泉浴場経営申告書」を提出してください。</w:t>
            </w:r>
          </w:p>
        </w:tc>
      </w:tr>
      <w:tr>
        <w:trPr>
          <w:trHeight w:val="680" w:hRule="atLeast"/>
        </w:trPr>
        <w:tc>
          <w:tcPr>
            <w:tcW w:w="2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63"/>
              </w:tabs>
              <w:jc w:val="center"/>
              <w:rPr>
                <w:rFonts w:hint="eastAsia"/>
              </w:rPr>
            </w:pPr>
            <w:r>
              <w:rPr>
                <w:rFonts w:hint="eastAsia" w:ascii="ＭＳ 明朝" w:hAnsi="ＭＳ 明朝" w:eastAsia="ＭＳ 明朝"/>
                <w:sz w:val="24"/>
              </w:rPr>
              <w:t>帳簿記載義務等</w:t>
            </w:r>
          </w:p>
        </w:tc>
        <w:tc>
          <w:tcPr>
            <w:tcW w:w="6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20"/>
              </w:tabs>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特別徴収義務者は、入場客数などの必要な事項を帳簿に記載し、その帳簿を記載の日から３年間保存してください。</w:t>
            </w:r>
          </w:p>
        </w:tc>
      </w:tr>
    </w:tbl>
    <w:p>
      <w:pPr>
        <w:pStyle w:val="0"/>
        <w:tabs>
          <w:tab w:val="left" w:leader="none" w:pos="420"/>
        </w:tabs>
        <w:jc w:val="center"/>
        <w:rPr>
          <w:rFonts w:hint="eastAsia" w:ascii="ＭＳ 明朝" w:hAnsi="ＭＳ 明朝" w:eastAsia="ＭＳ 明朝"/>
          <w:sz w:val="24"/>
        </w:rPr>
      </w:pP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（２）入湯税納入の流れ</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387985</wp:posOffset>
                </wp:positionH>
                <wp:positionV relativeFrom="paragraph">
                  <wp:posOffset>103505</wp:posOffset>
                </wp:positionV>
                <wp:extent cx="432435" cy="18167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32435" cy="181673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ascii="ＭＳ 明朝" w:hAnsi="ＭＳ 明朝" w:eastAsia="ＭＳ 明朝"/>
                                <w:sz w:val="24"/>
                              </w:rPr>
                              <w:t>入湯客（納税義務者）</w:t>
                            </w:r>
                          </w:p>
                        </w:txbxContent>
                      </wps:txbx>
                      <wps:bodyPr vertOverflow="overflow" horzOverflow="overflow" vert="eaVert" wrap="square" lIns="74295" tIns="21600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5pt;mso-position-vertical-relative:text;mso-position-horizontal-relative:text;v-text-anchor:middle;position:absolute;height:143.05000000000001pt;mso-wrap-distance-top:0pt;width:34.04pt;mso-wrap-distance-left:16pt;margin-left:30.55pt;z-index:3;" o:spid="_x0000_s1031" o:allowincell="t" o:allowoverlap="t" filled="t" fillcolor="#ffffff [3201]" stroked="t" strokecolor="#000000 [3200]" strokeweight="1pt" o:spt="202" type="#_x0000_t202">
                <v:fill/>
                <v:stroke linestyle="single" miterlimit="8" endcap="flat" dashstyle="solid" filltype="solid"/>
                <v:textbox style="layout-flow:vertical-ideographic;" inset="2.0637499999999998mm,5.9999999999999991mm,2.0637499999999998mm,0.24694444444444438mm">
                  <w:txbxContent>
                    <w:p>
                      <w:pPr>
                        <w:pStyle w:val="0"/>
                        <w:rPr>
                          <w:rFonts w:hint="eastAsia"/>
                        </w:rPr>
                      </w:pPr>
                      <w:r>
                        <w:rPr>
                          <w:rFonts w:hint="eastAsia" w:ascii="ＭＳ 明朝" w:hAnsi="ＭＳ 明朝" w:eastAsia="ＭＳ 明朝"/>
                          <w:sz w:val="24"/>
                        </w:rPr>
                        <w:t>入湯客（納税義務者）</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2614295</wp:posOffset>
                </wp:positionH>
                <wp:positionV relativeFrom="paragraph">
                  <wp:posOffset>103505</wp:posOffset>
                </wp:positionV>
                <wp:extent cx="675005" cy="18319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75005" cy="183197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特別徴収義務者</w:t>
                            </w:r>
                            <w:r>
                              <w:rPr>
                                <w:rFonts w:hint="eastAsia" w:ascii="ＭＳ 明朝" w:hAnsi="ＭＳ 明朝" w:eastAsia="ＭＳ 明朝"/>
                                <w:sz w:val="24"/>
                              </w:rPr>
                              <w:t xml:space="preserve"> </w:t>
                            </w:r>
                          </w:p>
                          <w:p>
                            <w:pPr>
                              <w:pStyle w:val="0"/>
                              <w:ind w:firstLine="240" w:firstLineChars="100"/>
                              <w:rPr>
                                <w:rFonts w:hint="eastAsia"/>
                              </w:rPr>
                            </w:pPr>
                            <w:r>
                              <w:rPr>
                                <w:rFonts w:hint="eastAsia" w:ascii="ＭＳ 明朝" w:hAnsi="ＭＳ 明朝" w:eastAsia="ＭＳ 明朝"/>
                                <w:sz w:val="24"/>
                              </w:rPr>
                              <w:t>（鉱泉浴場の経営者）</w:t>
                            </w:r>
                          </w:p>
                        </w:txbxContent>
                      </wps:txbx>
                      <wps:bodyPr vertOverflow="overflow" horzOverflow="overflow" vert="eaVert" wrap="square" lIns="74295" tIns="14400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5pt;mso-position-vertical-relative:text;mso-position-horizontal-relative:text;v-text-anchor:middle;position:absolute;height:144.25pt;mso-wrap-distance-top:0pt;width:53.15pt;mso-wrap-distance-left:16pt;margin-left:205.85pt;z-index:4;" o:spid="_x0000_s1032" o:allowincell="t" o:allowoverlap="t" filled="t" fillcolor="#ffffff [3201]" stroked="t" strokecolor="#000000 [3200]" strokeweight="1pt" o:spt="202" type="#_x0000_t202">
                <v:fill/>
                <v:stroke linestyle="single" miterlimit="8" endcap="flat" dashstyle="solid" filltype="solid"/>
                <v:textbox style="layout-flow:vertical-ideographic;" inset="2.0637499999999998mm,3.9999999999999991mm,2.0637499999999998mm,0.24694444444444438mm">
                  <w:txbxContent>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特別徴収義務者</w:t>
                      </w:r>
                      <w:r>
                        <w:rPr>
                          <w:rFonts w:hint="eastAsia" w:ascii="ＭＳ 明朝" w:hAnsi="ＭＳ 明朝" w:eastAsia="ＭＳ 明朝"/>
                          <w:sz w:val="24"/>
                        </w:rPr>
                        <w:t xml:space="preserve"> </w:t>
                      </w:r>
                    </w:p>
                    <w:p>
                      <w:pPr>
                        <w:pStyle w:val="0"/>
                        <w:ind w:firstLine="240" w:firstLineChars="100"/>
                        <w:rPr>
                          <w:rFonts w:hint="eastAsia"/>
                        </w:rPr>
                      </w:pPr>
                      <w:r>
                        <w:rPr>
                          <w:rFonts w:hint="eastAsia" w:ascii="ＭＳ 明朝" w:hAnsi="ＭＳ 明朝" w:eastAsia="ＭＳ 明朝"/>
                          <w:sz w:val="24"/>
                        </w:rPr>
                        <w:t>（鉱泉浴場の経営者）</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4919980</wp:posOffset>
                </wp:positionH>
                <wp:positionV relativeFrom="paragraph">
                  <wp:posOffset>103505</wp:posOffset>
                </wp:positionV>
                <wp:extent cx="395605" cy="18319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95605" cy="183197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tabs>
                                <w:tab w:val="left" w:leader="none" w:pos="420"/>
                              </w:tabs>
                              <w:rPr>
                                <w:rFonts w:hint="eastAsia"/>
                              </w:rPr>
                            </w:pPr>
                            <w:r>
                              <w:rPr>
                                <w:rFonts w:hint="eastAsia" w:ascii="ＭＳ 明朝" w:hAnsi="ＭＳ 明朝" w:eastAsia="ＭＳ 明朝"/>
                                <w:sz w:val="24"/>
                              </w:rPr>
                              <w:t xml:space="preserve"> </w:t>
                            </w:r>
                            <w:r>
                              <w:rPr>
                                <w:rFonts w:hint="eastAsia" w:ascii="ＭＳ 明朝" w:hAnsi="ＭＳ 明朝" w:eastAsia="ＭＳ 明朝"/>
                                <w:sz w:val="24"/>
                              </w:rPr>
                              <w:t>久　御　山</w:t>
                            </w:r>
                            <w:r>
                              <w:rPr>
                                <w:rFonts w:hint="eastAsia" w:ascii="ＭＳ 明朝" w:hAnsi="ＭＳ 明朝" w:eastAsia="ＭＳ 明朝"/>
                                <w:sz w:val="24"/>
                              </w:rPr>
                              <w:t xml:space="preserve">  </w:t>
                            </w:r>
                            <w:r>
                              <w:rPr>
                                <w:rFonts w:hint="eastAsia" w:ascii="ＭＳ 明朝" w:hAnsi="ＭＳ 明朝" w:eastAsia="ＭＳ 明朝"/>
                                <w:sz w:val="24"/>
                              </w:rPr>
                              <w:t>町</w:t>
                            </w:r>
                          </w:p>
                        </w:txbxContent>
                      </wps:txbx>
                      <wps:bodyPr vertOverflow="overflow" horzOverflow="overflow" vert="eaVert" wrap="square" lIns="74295" tIns="21600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5pt;mso-position-vertical-relative:text;mso-position-horizontal-relative:text;v-text-anchor:middle;position:absolute;height:144.25pt;mso-wrap-distance-top:0pt;width:31.15pt;mso-wrap-distance-left:16pt;margin-left:387.4pt;z-index:5;" o:spid="_x0000_s1033" o:allowincell="t" o:allowoverlap="t" filled="t" fillcolor="#ffffff [3201]" stroked="t" strokecolor="#000000 [3200]" strokeweight="1pt" o:spt="202" type="#_x0000_t202">
                <v:fill/>
                <v:stroke linestyle="single" miterlimit="8" endcap="flat" dashstyle="solid" filltype="solid"/>
                <v:textbox style="layout-flow:vertical-ideographic;" inset="2.0637499999999998mm,5.9999999999999991mm,2.0637499999999998mm,0.24694444444444438mm">
                  <w:txbxContent>
                    <w:p>
                      <w:pPr>
                        <w:pStyle w:val="0"/>
                        <w:tabs>
                          <w:tab w:val="left" w:leader="none" w:pos="420"/>
                        </w:tabs>
                        <w:rPr>
                          <w:rFonts w:hint="eastAsia"/>
                        </w:rPr>
                      </w:pPr>
                      <w:r>
                        <w:rPr>
                          <w:rFonts w:hint="eastAsia" w:ascii="ＭＳ 明朝" w:hAnsi="ＭＳ 明朝" w:eastAsia="ＭＳ 明朝"/>
                          <w:sz w:val="24"/>
                        </w:rPr>
                        <w:t xml:space="preserve"> </w:t>
                      </w:r>
                      <w:r>
                        <w:rPr>
                          <w:rFonts w:hint="eastAsia" w:ascii="ＭＳ 明朝" w:hAnsi="ＭＳ 明朝" w:eastAsia="ＭＳ 明朝"/>
                          <w:sz w:val="24"/>
                        </w:rPr>
                        <w:t>久　御　山</w:t>
                      </w:r>
                      <w:r>
                        <w:rPr>
                          <w:rFonts w:hint="eastAsia" w:ascii="ＭＳ 明朝" w:hAnsi="ＭＳ 明朝" w:eastAsia="ＭＳ 明朝"/>
                          <w:sz w:val="24"/>
                        </w:rPr>
                        <w:t xml:space="preserve">  </w:t>
                      </w:r>
                      <w:r>
                        <w:rPr>
                          <w:rFonts w:hint="eastAsia" w:ascii="ＭＳ 明朝" w:hAnsi="ＭＳ 明朝" w:eastAsia="ＭＳ 明朝"/>
                          <w:sz w:val="24"/>
                        </w:rPr>
                        <w:t>町</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3554095</wp:posOffset>
                </wp:positionH>
                <wp:positionV relativeFrom="paragraph">
                  <wp:posOffset>220980</wp:posOffset>
                </wp:positionV>
                <wp:extent cx="1113155" cy="212725"/>
                <wp:effectExtent l="635" t="1270" r="29845" b="11430"/>
                <wp:wrapNone/>
                <wp:docPr id="1034" name="オブジェクト 0"/>
                <a:graphic xmlns:a="http://schemas.openxmlformats.org/drawingml/2006/main">
                  <a:graphicData uri="http://schemas.microsoft.com/office/word/2010/wordprocessingShape">
                    <wps:wsp>
                      <wps:cNvPr id="1034" name="オブジェクト 0"/>
                      <wps:cNvSpPr/>
                      <wps:spPr>
                        <a:xfrm>
                          <a:off x="0" y="0"/>
                          <a:ext cx="1113155" cy="212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9pt;mso-position-vertical-relative:text;mso-position-horizontal-relative:text;position:absolute;height:16.75pt;mso-wrap-distance-top:0pt;width:87.65pt;mso-wrap-distance-left:5.65pt;margin-left:279.85000000000002pt;z-index:11;" o:spid="_x0000_s1034"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1227455</wp:posOffset>
                </wp:positionH>
                <wp:positionV relativeFrom="paragraph">
                  <wp:posOffset>167640</wp:posOffset>
                </wp:positionV>
                <wp:extent cx="1076960" cy="22796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076960" cy="227965"/>
                        </a:xfrm>
                        <a:prstGeom prst="rect">
                          <a:avLst/>
                        </a:prstGeom>
                        <a:noFill/>
                        <a:ln>
                          <a:noFill/>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rPr>
                              <w:t>入湯税を徴収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pt;mso-position-vertical-relative:text;mso-position-horizontal-relative:text;position:absolute;height:17.95pt;mso-wrap-distance-top:0pt;width:84.8pt;mso-wrap-distance-left:16pt;margin-left:96.65pt;z-index:16;" o:spid="_x0000_s1035" o:allowincell="t" o:allowoverlap="t" filled="f" stroked="f" strokecolor="#000000 [3200]" strokeweight="1pt" o:spt="202" type="#_x0000_t202">
                <v:fill/>
                <v:stroke linestyle="single" miterlimit="8" endcap="flat" dashstyle="solid"/>
                <v:textbox style="layout-flow:horizontal;" inset="2.0637499999999998mm,0.24694444444444438mm,2.0637499999999998mm,0.24694444444444438mm">
                  <w:txbxContent>
                    <w:p>
                      <w:pPr>
                        <w:pStyle w:val="0"/>
                        <w:rPr>
                          <w:rFonts w:hint="eastAsia"/>
                        </w:rPr>
                      </w:pPr>
                      <w:r>
                        <w:rPr>
                          <w:rFonts w:hint="eastAsia"/>
                        </w:rPr>
                        <w:t>入湯税を徴収</w:t>
                      </w:r>
                    </w:p>
                  </w:txbxContent>
                </v:textbox>
                <v:imagedata o:title=""/>
                <w10:wrap type="none" anchorx="text" anchory="text"/>
              </v:shape>
            </w:pict>
          </mc:Fallback>
        </mc:AlternateConten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1172210</wp:posOffset>
                </wp:positionH>
                <wp:positionV relativeFrom="paragraph">
                  <wp:posOffset>205105</wp:posOffset>
                </wp:positionV>
                <wp:extent cx="1132205" cy="198120"/>
                <wp:effectExtent l="635" t="1270" r="29845" b="11430"/>
                <wp:wrapNone/>
                <wp:docPr id="1036" name="オブジェクト 0"/>
                <a:graphic xmlns:a="http://schemas.openxmlformats.org/drawingml/2006/main">
                  <a:graphicData uri="http://schemas.microsoft.com/office/word/2010/wordprocessingShape">
                    <wps:wsp>
                      <wps:cNvPr id="1036" name="オブジェクト 0"/>
                      <wps:cNvSpPr/>
                      <wps:spPr>
                        <a:xfrm>
                          <a:off x="0" y="0"/>
                          <a:ext cx="1132205"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6.14pt;mso-position-vertical-relative:text;mso-position-horizontal-relative:text;position:absolute;height:15.6pt;mso-wrap-distance-top:0pt;width:89.15pt;mso-wrap-distance-left:5.65pt;margin-left:92.3pt;z-index:9;" o:spid="_x0000_s103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3554095</wp:posOffset>
                </wp:positionH>
                <wp:positionV relativeFrom="paragraph">
                  <wp:posOffset>57150</wp:posOffset>
                </wp:positionV>
                <wp:extent cx="1128395" cy="46228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128395" cy="46228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tabs>
                                <w:tab w:val="left" w:leader="none" w:pos="420"/>
                              </w:tabs>
                              <w:spacing w:line="0" w:lineRule="atLeast"/>
                              <w:rPr>
                                <w:rFonts w:hint="eastAsia" w:ascii="ＭＳ 明朝" w:hAnsi="ＭＳ 明朝" w:eastAsia="ＭＳ 明朝"/>
                                <w:sz w:val="20"/>
                              </w:rPr>
                            </w:pPr>
                            <w:r>
                              <w:rPr>
                                <w:rFonts w:hint="eastAsia" w:ascii="ＭＳ 明朝" w:hAnsi="ＭＳ 明朝" w:eastAsia="ＭＳ 明朝"/>
                                <w:sz w:val="20"/>
                              </w:rPr>
                              <w:t>納入申告書の</w:t>
                            </w:r>
                          </w:p>
                          <w:p>
                            <w:pPr>
                              <w:pStyle w:val="0"/>
                              <w:tabs>
                                <w:tab w:val="left" w:leader="none" w:pos="420"/>
                              </w:tabs>
                              <w:spacing w:line="0" w:lineRule="atLeast"/>
                              <w:rPr>
                                <w:rFonts w:hint="eastAsia" w:ascii="ＭＳ 明朝" w:hAnsi="ＭＳ 明朝" w:eastAsia="ＭＳ 明朝"/>
                                <w:sz w:val="20"/>
                              </w:rPr>
                            </w:pPr>
                            <w:r>
                              <w:rPr>
                                <w:rFonts w:hint="eastAsia" w:ascii="ＭＳ 明朝" w:hAnsi="ＭＳ 明朝" w:eastAsia="ＭＳ 明朝"/>
                                <w:sz w:val="20"/>
                              </w:rPr>
                              <w:t>作成・提出</w:t>
                            </w:r>
                            <w:r>
                              <w:rPr>
                                <w:rFonts w:hint="eastAsia" w:ascii="ＭＳ 明朝" w:hAnsi="ＭＳ 明朝" w:eastAsia="ＭＳ 明朝"/>
                                <w:sz w:val="20"/>
                              </w:rPr>
                              <w:t xml:space="preserve"> </w:t>
                            </w:r>
                          </w:p>
                          <w:p>
                            <w:pPr>
                              <w:pStyle w:val="0"/>
                              <w:rPr>
                                <w:rFonts w:hint="eastAsia"/>
                              </w:rPr>
                            </w:pPr>
                          </w:p>
                        </w:txbxContent>
                      </wps:txbx>
                      <wps:bodyPr vertOverflow="overflow" horzOverflow="overflow" wrap="square" lIns="74295" tIns="7200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pt;mso-position-vertical-relative:text;mso-position-horizontal-relative:text;position:absolute;height:36.4pt;mso-wrap-distance-top:0pt;width:88.85pt;mso-wrap-distance-left:16pt;margin-left:279.85000000000002pt;z-index:7;" o:spid="_x0000_s1037" o:allowincell="t" o:allowoverlap="t" filled="t" fillcolor="#ffffff [3201]" stroked="t" strokecolor="#000000 [3200]" strokeweight="1pt" o:spt="202" type="#_x0000_t202">
                <v:fill/>
                <v:stroke linestyle="single" miterlimit="8" endcap="flat" dashstyle="solid" filltype="solid"/>
                <v:textbox style="layout-flow:horizontal;" inset="2.0637499999999998mm,1.9999999999999996mm,2.0637499999999998mm,0.24694444444444438mm">
                  <w:txbxContent>
                    <w:p>
                      <w:pPr>
                        <w:pStyle w:val="0"/>
                        <w:tabs>
                          <w:tab w:val="left" w:leader="none" w:pos="420"/>
                        </w:tabs>
                        <w:spacing w:line="0" w:lineRule="atLeast"/>
                        <w:rPr>
                          <w:rFonts w:hint="eastAsia" w:ascii="ＭＳ 明朝" w:hAnsi="ＭＳ 明朝" w:eastAsia="ＭＳ 明朝"/>
                          <w:sz w:val="20"/>
                        </w:rPr>
                      </w:pPr>
                      <w:r>
                        <w:rPr>
                          <w:rFonts w:hint="eastAsia" w:ascii="ＭＳ 明朝" w:hAnsi="ＭＳ 明朝" w:eastAsia="ＭＳ 明朝"/>
                          <w:sz w:val="20"/>
                        </w:rPr>
                        <w:t>納入申告書の</w:t>
                      </w:r>
                    </w:p>
                    <w:p>
                      <w:pPr>
                        <w:pStyle w:val="0"/>
                        <w:tabs>
                          <w:tab w:val="left" w:leader="none" w:pos="420"/>
                        </w:tabs>
                        <w:spacing w:line="0" w:lineRule="atLeast"/>
                        <w:rPr>
                          <w:rFonts w:hint="eastAsia" w:ascii="ＭＳ 明朝" w:hAnsi="ＭＳ 明朝" w:eastAsia="ＭＳ 明朝"/>
                          <w:sz w:val="20"/>
                        </w:rPr>
                      </w:pPr>
                      <w:r>
                        <w:rPr>
                          <w:rFonts w:hint="eastAsia" w:ascii="ＭＳ 明朝" w:hAnsi="ＭＳ 明朝" w:eastAsia="ＭＳ 明朝"/>
                          <w:sz w:val="20"/>
                        </w:rPr>
                        <w:t>作成・提出</w:t>
                      </w:r>
                      <w:r>
                        <w:rPr>
                          <w:rFonts w:hint="eastAsia" w:ascii="ＭＳ 明朝" w:hAnsi="ＭＳ 明朝" w:eastAsia="ＭＳ 明朝"/>
                          <w:sz w:val="20"/>
                        </w:rPr>
                        <w:t xml:space="preserve"> </w:t>
                      </w:r>
                    </w:p>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1047115</wp:posOffset>
                </wp:positionH>
                <wp:positionV relativeFrom="paragraph">
                  <wp:posOffset>144145</wp:posOffset>
                </wp:positionV>
                <wp:extent cx="1296670" cy="84772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296670" cy="84772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tabs>
                                <w:tab w:val="left" w:leader="none" w:pos="420"/>
                              </w:tabs>
                              <w:spacing w:line="0" w:lineRule="atLeast"/>
                              <w:rPr>
                                <w:rFonts w:hint="eastAsia"/>
                              </w:rPr>
                            </w:pPr>
                            <w:r>
                              <w:rPr>
                                <w:rFonts w:hint="eastAsia" w:ascii="ＭＳ 明朝" w:hAnsi="ＭＳ 明朝" w:eastAsia="ＭＳ 明朝"/>
                                <w:sz w:val="21"/>
                              </w:rPr>
                              <w:t xml:space="preserve"> 1</w:t>
                            </w:r>
                            <w:r>
                              <w:rPr>
                                <w:rFonts w:hint="eastAsia" w:ascii="ＭＳ 明朝" w:hAnsi="ＭＳ 明朝" w:eastAsia="ＭＳ 明朝"/>
                                <w:sz w:val="21"/>
                              </w:rPr>
                              <w:t>人</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150</w:t>
                            </w:r>
                            <w:r>
                              <w:rPr>
                                <w:rFonts w:hint="eastAsia" w:ascii="ＭＳ 明朝" w:hAnsi="ＭＳ 明朝" w:eastAsia="ＭＳ 明朝"/>
                                <w:sz w:val="21"/>
                              </w:rPr>
                              <w:t>円</w:t>
                            </w:r>
                          </w:p>
                          <w:p>
                            <w:pPr>
                              <w:pStyle w:val="0"/>
                              <w:tabs>
                                <w:tab w:val="left" w:leader="none" w:pos="420"/>
                              </w:tabs>
                              <w:spacing w:line="0" w:lineRule="atLeast"/>
                              <w:ind w:left="200" w:hanging="200" w:hangingChars="100"/>
                              <w:rPr>
                                <w:rFonts w:hint="eastAsia"/>
                                <w:sz w:val="20"/>
                              </w:rPr>
                            </w:pPr>
                            <w:r>
                              <w:rPr>
                                <w:rFonts w:hint="eastAsia" w:ascii="ＭＳ 明朝" w:hAnsi="ＭＳ 明朝" w:eastAsia="ＭＳ 明朝"/>
                                <w:sz w:val="21"/>
                              </w:rPr>
                              <w:t>※宿泊を伴う場合は、１泊をもって１日とします。</w:t>
                            </w:r>
                          </w:p>
                        </w:txbxContent>
                      </wps:txbx>
                      <wps:bodyPr vertOverflow="overflow" horzOverflow="overflow" wrap="square" lIns="74295" tIns="72000" rIns="74295" bIns="72000">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5pt;mso-position-vertical-relative:text;mso-position-horizontal-relative:text;position:absolute;height:66.75pt;mso-wrap-distance-top:0pt;width:102.1pt;mso-wrap-distance-left:16pt;margin-left:82.45pt;z-index:6;" o:spid="_x0000_s1038" o:allowincell="t" o:allowoverlap="t" filled="t" fillcolor="#ffffff [3201]" stroked="t" strokecolor="#000000 [3200]" strokeweight="1pt" o:spt="202" type="#_x0000_t202">
                <v:fill/>
                <v:stroke linestyle="single" miterlimit="8" endcap="flat" dashstyle="solid" filltype="solid"/>
                <v:textbox style="layout-flow:horizontal;mso-fit-shape-to-text:t;" inset="2.0637499999999998mm,1.9999999999999996mm,2.0637499999999998mm,1.9999999999999996mm">
                  <w:txbxContent>
                    <w:p>
                      <w:pPr>
                        <w:pStyle w:val="0"/>
                        <w:tabs>
                          <w:tab w:val="left" w:leader="none" w:pos="420"/>
                        </w:tabs>
                        <w:spacing w:line="0" w:lineRule="atLeast"/>
                        <w:rPr>
                          <w:rFonts w:hint="eastAsia"/>
                        </w:rPr>
                      </w:pPr>
                      <w:r>
                        <w:rPr>
                          <w:rFonts w:hint="eastAsia" w:ascii="ＭＳ 明朝" w:hAnsi="ＭＳ 明朝" w:eastAsia="ＭＳ 明朝"/>
                          <w:sz w:val="21"/>
                        </w:rPr>
                        <w:t xml:space="preserve"> 1</w:t>
                      </w:r>
                      <w:r>
                        <w:rPr>
                          <w:rFonts w:hint="eastAsia" w:ascii="ＭＳ 明朝" w:hAnsi="ＭＳ 明朝" w:eastAsia="ＭＳ 明朝"/>
                          <w:sz w:val="21"/>
                        </w:rPr>
                        <w:t>人</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150</w:t>
                      </w:r>
                      <w:r>
                        <w:rPr>
                          <w:rFonts w:hint="eastAsia" w:ascii="ＭＳ 明朝" w:hAnsi="ＭＳ 明朝" w:eastAsia="ＭＳ 明朝"/>
                          <w:sz w:val="21"/>
                        </w:rPr>
                        <w:t>円</w:t>
                      </w:r>
                    </w:p>
                    <w:p>
                      <w:pPr>
                        <w:pStyle w:val="0"/>
                        <w:tabs>
                          <w:tab w:val="left" w:leader="none" w:pos="420"/>
                        </w:tabs>
                        <w:spacing w:line="0" w:lineRule="atLeast"/>
                        <w:ind w:left="200" w:hanging="200" w:hangingChars="100"/>
                        <w:rPr>
                          <w:rFonts w:hint="eastAsia"/>
                          <w:sz w:val="20"/>
                        </w:rPr>
                      </w:pPr>
                      <w:r>
                        <w:rPr>
                          <w:rFonts w:hint="eastAsia" w:ascii="ＭＳ 明朝" w:hAnsi="ＭＳ 明朝" w:eastAsia="ＭＳ 明朝"/>
                          <w:sz w:val="21"/>
                        </w:rPr>
                        <w:t>※宿泊を伴う場合は、１泊をもって１日とします。</w:t>
                      </w:r>
                    </w:p>
                  </w:txbxContent>
                </v:textbox>
                <v:imagedata o:title=""/>
                <w10:wrap type="none" anchorx="text" anchory="text"/>
              </v:shape>
            </w:pict>
          </mc:Fallback>
        </mc:AlternateConten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3553460</wp:posOffset>
                </wp:positionH>
                <wp:positionV relativeFrom="paragraph">
                  <wp:posOffset>207010</wp:posOffset>
                </wp:positionV>
                <wp:extent cx="1113790" cy="219710"/>
                <wp:effectExtent l="635" t="1270" r="29845" b="11430"/>
                <wp:wrapNone/>
                <wp:docPr id="1039" name="オブジェクト 0"/>
                <a:graphic xmlns:a="http://schemas.openxmlformats.org/drawingml/2006/main">
                  <a:graphicData uri="http://schemas.microsoft.com/office/word/2010/wordprocessingShape">
                    <wps:wsp>
                      <wps:cNvPr id="1039" name="オブジェクト 0"/>
                      <wps:cNvSpPr/>
                      <wps:spPr>
                        <a:xfrm>
                          <a:off x="0" y="0"/>
                          <a:ext cx="1113790" cy="219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6.3pt;mso-position-vertical-relative:text;mso-position-horizontal-relative:text;position:absolute;height:17.3pt;mso-wrap-distance-top:0pt;width:87.7pt;mso-wrap-distance-left:5.65pt;margin-left:279.8pt;z-index:10;" o:spid="_x0000_s1039"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3553460</wp:posOffset>
                </wp:positionH>
                <wp:positionV relativeFrom="paragraph">
                  <wp:posOffset>16510</wp:posOffset>
                </wp:positionV>
                <wp:extent cx="1113790" cy="45466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113790" cy="45466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tabs>
                                <w:tab w:val="left" w:leader="none" w:pos="420"/>
                              </w:tabs>
                              <w:spacing w:line="0" w:lineRule="atLeast"/>
                              <w:rPr>
                                <w:rFonts w:hint="eastAsia"/>
                              </w:rPr>
                            </w:pPr>
                            <w:r>
                              <w:rPr>
                                <w:rFonts w:hint="eastAsia" w:ascii="ＭＳ 明朝" w:hAnsi="ＭＳ 明朝" w:eastAsia="ＭＳ 明朝"/>
                                <w:sz w:val="20"/>
                              </w:rPr>
                              <w:t>金融機関等で</w:t>
                            </w:r>
                          </w:p>
                          <w:p>
                            <w:pPr>
                              <w:pStyle w:val="0"/>
                              <w:tabs>
                                <w:tab w:val="left" w:leader="none" w:pos="420"/>
                              </w:tabs>
                              <w:spacing w:line="0" w:lineRule="atLeast"/>
                              <w:rPr>
                                <w:rFonts w:hint="eastAsia"/>
                              </w:rPr>
                            </w:pPr>
                            <w:r>
                              <w:rPr>
                                <w:rFonts w:hint="eastAsia" w:ascii="ＭＳ 明朝" w:hAnsi="ＭＳ 明朝" w:eastAsia="ＭＳ 明朝"/>
                                <w:sz w:val="20"/>
                              </w:rPr>
                              <w:t>入湯税を納入</w:t>
                            </w:r>
                            <w:r>
                              <w:rPr>
                                <w:rFonts w:hint="eastAsia" w:ascii="ＭＳ 明朝" w:hAnsi="ＭＳ 明朝" w:eastAsia="ＭＳ 明朝"/>
                                <w:sz w:val="20"/>
                              </w:rPr>
                              <w:t xml:space="preserve"> </w:t>
                            </w:r>
                          </w:p>
                        </w:txbxContent>
                      </wps:txbx>
                      <wps:bodyPr vertOverflow="overflow" horzOverflow="overflow" wrap="square" lIns="74295" tIns="7200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35.79pt;mso-wrap-distance-top:0pt;width:87.7pt;mso-wrap-distance-left:16pt;margin-left:279.8pt;z-index:8;" o:spid="_x0000_s1040" o:allowincell="t" o:allowoverlap="t" filled="t" fillcolor="#ffffff [3201]" stroked="t" strokecolor="#000000 [3200]" strokeweight="1pt" o:spt="202" type="#_x0000_t202">
                <v:fill/>
                <v:stroke linestyle="single" miterlimit="8" endcap="flat" dashstyle="solid" filltype="solid"/>
                <v:textbox style="layout-flow:horizontal;" inset="2.0637499999999998mm,1.9999999999999996mm,2.0637499999999998mm,0.24694444444444438mm">
                  <w:txbxContent>
                    <w:p>
                      <w:pPr>
                        <w:pStyle w:val="0"/>
                        <w:tabs>
                          <w:tab w:val="left" w:leader="none" w:pos="420"/>
                        </w:tabs>
                        <w:spacing w:line="0" w:lineRule="atLeast"/>
                        <w:rPr>
                          <w:rFonts w:hint="eastAsia"/>
                        </w:rPr>
                      </w:pPr>
                      <w:r>
                        <w:rPr>
                          <w:rFonts w:hint="eastAsia" w:ascii="ＭＳ 明朝" w:hAnsi="ＭＳ 明朝" w:eastAsia="ＭＳ 明朝"/>
                          <w:sz w:val="20"/>
                        </w:rPr>
                        <w:t>金融機関等で</w:t>
                      </w:r>
                    </w:p>
                    <w:p>
                      <w:pPr>
                        <w:pStyle w:val="0"/>
                        <w:tabs>
                          <w:tab w:val="left" w:leader="none" w:pos="420"/>
                        </w:tabs>
                        <w:spacing w:line="0" w:lineRule="atLeast"/>
                        <w:rPr>
                          <w:rFonts w:hint="eastAsia"/>
                        </w:rPr>
                      </w:pPr>
                      <w:r>
                        <w:rPr>
                          <w:rFonts w:hint="eastAsia" w:ascii="ＭＳ 明朝" w:hAnsi="ＭＳ 明朝" w:eastAsia="ＭＳ 明朝"/>
                          <w:sz w:val="20"/>
                        </w:rPr>
                        <w:t>入湯税を納入</w:t>
                      </w:r>
                      <w:r>
                        <w:rPr>
                          <w:rFonts w:hint="eastAsia" w:ascii="ＭＳ 明朝" w:hAnsi="ＭＳ 明朝" w:eastAsia="ＭＳ 明朝"/>
                          <w:sz w:val="20"/>
                        </w:rPr>
                        <w:t xml:space="preserve"> </w:t>
                      </w:r>
                    </w:p>
                  </w:txbxContent>
                </v:textbox>
                <v:imagedata o:title=""/>
                <w10:wrap type="none" anchorx="text" anchory="text"/>
              </v:shape>
            </w:pict>
          </mc:Fallback>
        </mc:AlternateConten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※納入申告書の提出及び入湯税の納入は、毎月</w:t>
      </w:r>
      <w:r>
        <w:rPr>
          <w:rFonts w:hint="eastAsia" w:ascii="ＭＳ 明朝" w:hAnsi="ＭＳ 明朝" w:eastAsia="ＭＳ 明朝"/>
          <w:sz w:val="24"/>
        </w:rPr>
        <w:t>15</w:t>
      </w:r>
      <w:r>
        <w:rPr>
          <w:rFonts w:hint="eastAsia" w:ascii="ＭＳ 明朝" w:hAnsi="ＭＳ 明朝" w:eastAsia="ＭＳ 明朝"/>
          <w:sz w:val="24"/>
        </w:rPr>
        <w:t>日までに行います。</w:t>
      </w:r>
    </w:p>
    <w:p>
      <w:pPr>
        <w:pStyle w:val="0"/>
        <w:tabs>
          <w:tab w:val="left" w:leader="none" w:pos="420"/>
        </w:tabs>
        <w:rPr>
          <w:rFonts w:hint="eastAsia" w:ascii="ＭＳ 明朝" w:hAnsi="ＭＳ 明朝" w:eastAsia="ＭＳ 明朝"/>
          <w:sz w:val="24"/>
        </w:rPr>
      </w:pP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２</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特別徴収義務者の経営申告</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鉱泉浴場の経営を始めるときは、鉱泉浴場の施設の内容や利用料金など必要事項を記入した「鉱泉浴場経営申告書」を経営開始日の前日までに必要書類を添付して本町に提出してください。</w:t>
      </w:r>
      <w:r>
        <w:rPr>
          <w:rFonts w:hint="eastAsia" w:ascii="ＭＳ 明朝" w:hAnsi="ＭＳ 明朝" w:eastAsia="ＭＳ 明朝"/>
          <w:sz w:val="24"/>
        </w:rPr>
        <w:t xml:space="preserve"> </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また、名称変更のほか、経営の廃止や使用鉱泉源等申告した内容に変更があった場合には、速やかに経営申告書を提出してください。</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《添付書類》</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　・温泉利用許可証の写し　　　　・鉱泉水に関する成分分析表の写し</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　・旅館業営業許可書の写し（鉱泉浴場を備えたホテル・旅館等の場合）</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　・公衆浴場営業許可書の写し（鉱泉浴場が公衆浴場の場合）</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・施設の構造及び設備並びに鉱泉を利用する浴槽が分かる配置図</w:t>
      </w:r>
    </w:p>
    <w:p>
      <w:pPr>
        <w:pStyle w:val="0"/>
        <w:tabs>
          <w:tab w:val="left" w:leader="none" w:pos="420"/>
        </w:tabs>
        <w:rPr>
          <w:rFonts w:hint="eastAsia" w:ascii="ＭＳ 明朝" w:hAnsi="ＭＳ 明朝" w:eastAsia="ＭＳ 明朝"/>
          <w:sz w:val="24"/>
        </w:rPr>
      </w:pP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３</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入湯税の納税義務者</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入湯税の納税義務者は、鉱泉浴場に入湯した入湯者です。</w:t>
      </w:r>
      <w:r>
        <w:rPr>
          <w:rFonts w:hint="eastAsia" w:ascii="ＭＳ 明朝" w:hAnsi="ＭＳ 明朝" w:eastAsia="ＭＳ 明朝"/>
          <w:sz w:val="24"/>
        </w:rPr>
        <w:t xml:space="preserve"> </w:t>
      </w:r>
    </w:p>
    <w:p>
      <w:pPr>
        <w:pStyle w:val="0"/>
        <w:tabs>
          <w:tab w:val="left" w:leader="none" w:pos="420"/>
        </w:tabs>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※１「鉱泉浴場」とは、原則、温泉法にいう温泉を利用する浴場をいいます。</w:t>
      </w:r>
    </w:p>
    <w:p>
      <w:pPr>
        <w:pStyle w:val="0"/>
        <w:tabs>
          <w:tab w:val="left" w:leader="none" w:pos="420"/>
        </w:tabs>
        <w:ind w:left="630" w:leftChars="300" w:firstLine="0" w:firstLineChars="0"/>
        <w:rPr>
          <w:rFonts w:hint="eastAsia" w:ascii="ＭＳ 明朝" w:hAnsi="ＭＳ 明朝" w:eastAsia="ＭＳ 明朝"/>
          <w:sz w:val="24"/>
        </w:rPr>
      </w:pPr>
      <w:r>
        <w:rPr>
          <w:rFonts w:hint="eastAsia" w:ascii="ＭＳ 明朝" w:hAnsi="ＭＳ 明朝" w:eastAsia="ＭＳ 明朝"/>
          <w:sz w:val="24"/>
        </w:rPr>
        <w:t>「温泉」とは、地中から湧出する温水、鉱水及び水蒸気その他のガスで、摂氏</w:t>
      </w:r>
      <w:r>
        <w:rPr>
          <w:rFonts w:hint="eastAsia" w:ascii="ＭＳ 明朝" w:hAnsi="ＭＳ 明朝" w:eastAsia="ＭＳ 明朝"/>
          <w:sz w:val="24"/>
        </w:rPr>
        <w:t>25</w:t>
      </w:r>
      <w:r>
        <w:rPr>
          <w:rFonts w:hint="eastAsia" w:ascii="ＭＳ 明朝" w:hAnsi="ＭＳ 明朝" w:eastAsia="ＭＳ 明朝"/>
          <w:sz w:val="24"/>
        </w:rPr>
        <w:t>度以上又は指定物質を含有する水をいいます</w:t>
      </w:r>
      <w:r>
        <w:rPr>
          <w:rFonts w:hint="eastAsia" w:ascii="ＭＳ 明朝" w:hAnsi="ＭＳ 明朝" w:eastAsia="ＭＳ 明朝"/>
          <w:sz w:val="21"/>
        </w:rPr>
        <w:t>（温泉法第２条第１項）</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tabs>
          <w:tab w:val="left" w:leader="none" w:pos="420"/>
        </w:tabs>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外から温泉及び鉱泉を運び入れる、いわゆる「運び湯」を利用する施設も、入湯税の課税の対象となります。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４</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課税免除</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本町税条例では、次の（１）～（４）のいずれかに該当する方については、入湯税の課税が免除されます。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（１）小学生以下の方</w:t>
      </w:r>
      <w:r>
        <w:rPr>
          <w:rFonts w:hint="eastAsia" w:ascii="ＭＳ 明朝" w:hAnsi="ＭＳ 明朝" w:eastAsia="ＭＳ 明朝"/>
          <w:sz w:val="24"/>
        </w:rPr>
        <w:t xml:space="preserve"> </w:t>
      </w:r>
    </w:p>
    <w:p>
      <w:pPr>
        <w:pStyle w:val="0"/>
        <w:tabs>
          <w:tab w:val="left" w:leader="none" w:pos="420"/>
        </w:tabs>
        <w:ind w:left="0" w:leftChars="0" w:hanging="720" w:hangingChars="3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外国人観光客等で日本の小学校に通学していない場合でも、入湯する日が属する会計年度の４月１日時点で年齢が満</w:t>
      </w:r>
      <w:r>
        <w:rPr>
          <w:rFonts w:hint="eastAsia" w:ascii="ＭＳ 明朝" w:hAnsi="ＭＳ 明朝" w:eastAsia="ＭＳ 明朝"/>
          <w:sz w:val="24"/>
        </w:rPr>
        <w:t>12</w:t>
      </w:r>
      <w:r>
        <w:rPr>
          <w:rFonts w:hint="eastAsia" w:ascii="ＭＳ 明朝" w:hAnsi="ＭＳ 明朝" w:eastAsia="ＭＳ 明朝"/>
          <w:sz w:val="24"/>
        </w:rPr>
        <w:t>歳未満であれば、入湯税の課税が免除されます。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（２）共同浴場又は一般公衆浴場に入湯される方</w:t>
      </w:r>
      <w:r>
        <w:rPr>
          <w:rFonts w:hint="eastAsia" w:ascii="ＭＳ 明朝" w:hAnsi="ＭＳ 明朝" w:eastAsia="ＭＳ 明朝"/>
          <w:sz w:val="24"/>
        </w:rPr>
        <w:t xml:space="preserve"> </w:t>
      </w:r>
    </w:p>
    <w:p>
      <w:pPr>
        <w:pStyle w:val="0"/>
        <w:tabs>
          <w:tab w:val="left" w:leader="none" w:pos="420"/>
        </w:tabs>
        <w:ind w:left="870" w:leftChars="300" w:hanging="240" w:hangingChars="10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「共同浴場」とは、寮や社宅などに設置され、入居者が日常的に利用するものをいいます。</w:t>
      </w:r>
      <w:r>
        <w:rPr>
          <w:rFonts w:hint="eastAsia" w:ascii="ＭＳ 明朝" w:hAnsi="ＭＳ 明朝" w:eastAsia="ＭＳ 明朝"/>
          <w:sz w:val="24"/>
        </w:rPr>
        <w:t xml:space="preserve"> </w:t>
      </w:r>
    </w:p>
    <w:p>
      <w:pPr>
        <w:pStyle w:val="0"/>
        <w:tabs>
          <w:tab w:val="clear" w:pos="210"/>
          <w:tab w:val="left" w:leader="none" w:pos="0"/>
          <w:tab w:val="left" w:leader="none" w:pos="420"/>
        </w:tabs>
        <w:ind w:left="870" w:leftChars="300" w:hanging="240" w:hangingChars="100"/>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「一般公衆浴場」とは、物価統制令の規定に基づき利用料金が設定されている、いわゆる銭湯などの施設をいいます。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（３）修学旅行（大学を除く。）で入湯する児童や生徒とその引率者</w:t>
      </w:r>
      <w:r>
        <w:rPr>
          <w:rFonts w:hint="eastAsia" w:ascii="ＭＳ 明朝" w:hAnsi="ＭＳ 明朝" w:eastAsia="ＭＳ 明朝"/>
          <w:sz w:val="24"/>
        </w:rPr>
        <w:t xml:space="preserve"> </w:t>
      </w:r>
      <w:r>
        <w:rPr>
          <w:rFonts w:hint="eastAsia" w:ascii="ＭＳ 明朝" w:hAnsi="ＭＳ 明朝" w:eastAsia="ＭＳ 明朝"/>
          <w:sz w:val="24"/>
        </w:rPr>
        <w:t>・介助者</w:t>
      </w:r>
    </w:p>
    <w:p>
      <w:pPr>
        <w:pStyle w:val="0"/>
        <w:tabs>
          <w:tab w:val="left" w:leader="none" w:pos="420"/>
        </w:tabs>
        <w:ind w:leftChars="0" w:hanging="629" w:hangingChars="262"/>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なお、ここでいう引率者・介助者とは、児童・生徒を引率する学校の教員や看護師等の学校関係者や日常介助が必要な児童・生徒の為の介助者が対象となり、付添カメラマンや同行の保護者等は対象にはなりません。</w:t>
      </w:r>
    </w:p>
    <w:p>
      <w:pPr>
        <w:pStyle w:val="0"/>
        <w:tabs>
          <w:tab w:val="left" w:leader="none" w:pos="420"/>
        </w:tabs>
        <w:ind w:leftChars="0" w:hanging="629" w:hangingChars="262"/>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2"/>
        </w:rPr>
        <w:t>※「修学旅行にかかる宿泊利用証明書」を宿泊施設を経由して提出してください。</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５</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税率</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spacing w:line="360" w:lineRule="auto"/>
        <w:ind w:firstLine="240" w:firstLineChars="100"/>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b w:val="0"/>
          <w:i w:val="0"/>
          <w:caps w:val="0"/>
          <w:color w:val="auto"/>
          <w:spacing w:val="0"/>
          <w:sz w:val="24"/>
          <w:bdr w:val="none" w:color="auto" w:sz="0" w:space="0"/>
        </w:rPr>
        <w:t>人１日につき</w:t>
      </w:r>
      <w:r>
        <w:rPr>
          <w:rFonts w:hint="eastAsia" w:ascii="ＭＳ 明朝" w:hAnsi="ＭＳ 明朝" w:eastAsia="ＭＳ 明朝"/>
          <w:b w:val="0"/>
          <w:i w:val="0"/>
          <w:caps w:val="0"/>
          <w:color w:val="auto"/>
          <w:spacing w:val="0"/>
          <w:sz w:val="24"/>
          <w:bdr w:val="none" w:color="auto" w:sz="0" w:space="0"/>
        </w:rPr>
        <w:t>150</w:t>
      </w:r>
      <w:r>
        <w:rPr>
          <w:rFonts w:hint="eastAsia" w:ascii="ＭＳ 明朝" w:hAnsi="ＭＳ 明朝" w:eastAsia="ＭＳ 明朝"/>
          <w:b w:val="0"/>
          <w:i w:val="0"/>
          <w:caps w:val="0"/>
          <w:color w:val="auto"/>
          <w:spacing w:val="0"/>
          <w:sz w:val="24"/>
          <w:bdr w:val="none" w:color="auto" w:sz="0" w:space="0"/>
        </w:rPr>
        <w:t>円</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同一の鉱泉浴場であれば、入湯回数を問わず、１人１日につき（宿泊する場合は１泊につき）１回入湯税が課税されます。複数の鉱泉浴場において入湯する場合は、それぞれの鉱泉浴場ごとに課税の判断がされ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６</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入湯税の徴収と帳簿の記載</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（１）入湯税の徴収</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入湯税の徴収は、鉱泉浴場の経営者が「特別徴収義務者」となり、特別徴収の方法により行います。</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特別徴収義務者は、入湯者が宿泊料金又は利用料金を支払う際などに、料金と合わせて入湯税を徴収してください。</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（２）帳簿の記載</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特別徴収義務者は、毎日の入湯客数、入湯料金及び入湯税額等を月ごとに帳簿に記載し、管理してください。</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また、帳簿は、その記載の日から３年間保存してください。</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なお、帳簿は、必要事項が網羅していれば任意の様式でかまいません。</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７</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入湯税の納入申告と納入　　　　　　　　　　　　　　　　　　　　　　</w:t>
      </w:r>
      <w:r>
        <w:rPr>
          <w:rFonts w:hint="eastAsia" w:ascii="ＭＳ 明朝" w:hAnsi="ＭＳ 明朝" w:eastAsia="ＭＳ 明朝"/>
          <w:sz w:val="24"/>
          <w:highlight w:val="yellow"/>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（１）納入申告書の提出</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特別徴収義務者は、毎月</w:t>
      </w:r>
      <w:r>
        <w:rPr>
          <w:rFonts w:hint="eastAsia" w:ascii="ＭＳ 明朝" w:hAnsi="ＭＳ 明朝" w:eastAsia="ＭＳ 明朝"/>
          <w:sz w:val="24"/>
        </w:rPr>
        <w:t>15</w:t>
      </w:r>
      <w:r>
        <w:rPr>
          <w:rFonts w:hint="eastAsia" w:ascii="ＭＳ 明朝" w:hAnsi="ＭＳ 明朝" w:eastAsia="ＭＳ 明朝"/>
          <w:sz w:val="24"/>
        </w:rPr>
        <w:t>日までに前月１日から前月末日までに徴収した入湯税に係る入湯客数、税額等を記載した入湯税納入申告書を本町に提出してください。</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日が土･日･祝日の場合はその翌日）</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（２）入湯税の納入</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特別徴収義務者は、毎月</w:t>
      </w:r>
      <w:r>
        <w:rPr>
          <w:rFonts w:hint="eastAsia" w:ascii="ＭＳ 明朝" w:hAnsi="ＭＳ 明朝" w:eastAsia="ＭＳ 明朝"/>
          <w:sz w:val="24"/>
        </w:rPr>
        <w:t>15</w:t>
      </w:r>
      <w:r>
        <w:rPr>
          <w:rFonts w:hint="eastAsia" w:ascii="ＭＳ 明朝" w:hAnsi="ＭＳ 明朝" w:eastAsia="ＭＳ 明朝"/>
          <w:sz w:val="24"/>
        </w:rPr>
        <w:t>日までに前月１日から前月末日までに徴収し　た入湯税を、</w:t>
      </w:r>
      <w:r>
        <w:rPr>
          <w:rFonts w:hint="eastAsia" w:ascii="ＭＳ 明朝" w:hAnsi="ＭＳ 明朝" w:eastAsia="ＭＳ 明朝"/>
          <w:sz w:val="24"/>
        </w:rPr>
        <w:t>eLTAX</w:t>
      </w:r>
      <w:r>
        <w:rPr>
          <w:rFonts w:hint="eastAsia" w:ascii="ＭＳ 明朝" w:hAnsi="ＭＳ 明朝" w:eastAsia="ＭＳ 明朝"/>
          <w:sz w:val="24"/>
        </w:rPr>
        <w:t>又は納入書を添えて金融機関窓口で納入してください。</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eLTAX(</w:t>
      </w:r>
      <w:r>
        <w:rPr>
          <w:rFonts w:hint="eastAsia" w:ascii="ＭＳ 明朝" w:hAnsi="ＭＳ 明朝" w:eastAsia="ＭＳ 明朝"/>
          <w:sz w:val="24"/>
        </w:rPr>
        <w:t>エルタックス）による電子申告・電子納税が令和５年</w:t>
      </w:r>
      <w:r>
        <w:rPr>
          <w:rFonts w:hint="eastAsia" w:ascii="ＭＳ 明朝" w:hAnsi="ＭＳ 明朝" w:eastAsia="ＭＳ 明朝"/>
          <w:sz w:val="24"/>
        </w:rPr>
        <w:t>10</w:t>
      </w:r>
      <w:r>
        <w:rPr>
          <w:rFonts w:hint="eastAsia" w:ascii="ＭＳ 明朝" w:hAnsi="ＭＳ 明朝" w:eastAsia="ＭＳ 明朝"/>
          <w:sz w:val="24"/>
        </w:rPr>
        <w:t>月から開始されています。ご利用ください。</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８</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実地検査</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leftChars="0" w:firstLine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町は、入湯税の適切な徴収を図るため、提出された帳簿（入湯税納入申</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告書、明細書）について電話等による口頭確認を行うほか、地方税法の規定に基づいて、経営者の事務所等を訪問し、実地での調査を行う場合があります。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調査の際には、事務所等で保存している入湯税関係資料の提出を求めることがありますので、御理解と御協力をお願いします。</w:t>
      </w:r>
    </w:p>
    <w:p>
      <w:pPr>
        <w:pStyle w:val="0"/>
        <w:tabs>
          <w:tab w:val="left" w:leader="none" w:pos="420"/>
        </w:tabs>
        <w:rPr>
          <w:rFonts w:hint="eastAsia" w:ascii="ＭＳ 明朝" w:hAnsi="ＭＳ 明朝" w:eastAsia="ＭＳ 明朝"/>
          <w:sz w:val="24"/>
        </w:rPr>
      </w:pP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９</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申告事項の異動</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特別徴収義務者は、所在地や名称等、これまでに申告された事項に異動があった場合は、その旨を直ちに申告してください。</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１０</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延滞金・加算金</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（１）延滞金</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法定納期限内に納入されない場合は、延滞金が課されます（地方税法第</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７０１条の１１、本法附則第３条の２）。</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（２）加算金</w:t>
      </w: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過少な申告があった場合には過少申告加算金が、期限までに申告をされなかった場合には不申告加算金が課されます（地方税法第７０１条の１２第　１項・第２項・第４項、第７０１条の１３）。</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１１</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Ｑ＆Ａ</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Ｑ１</w:t>
      </w:r>
      <w:r>
        <w:rPr>
          <w:rFonts w:hint="eastAsia" w:ascii="ＭＳ 明朝" w:hAnsi="ＭＳ 明朝" w:eastAsia="ＭＳ 明朝"/>
          <w:sz w:val="24"/>
        </w:rPr>
        <w:t xml:space="preserve"> </w:t>
      </w:r>
      <w:r>
        <w:rPr>
          <w:rFonts w:hint="eastAsia" w:ascii="ＭＳ 明朝" w:hAnsi="ＭＳ 明朝" w:eastAsia="ＭＳ 明朝"/>
          <w:sz w:val="24"/>
        </w:rPr>
        <w:t>宿泊者の入湯の有無を把握できない場合はどうしたらいいですか。</w:t>
      </w:r>
      <w:r>
        <w:rPr>
          <w:rFonts w:hint="eastAsia" w:ascii="ＭＳ 明朝" w:hAnsi="ＭＳ 明朝" w:eastAsia="ＭＳ 明朝"/>
          <w:sz w:val="24"/>
        </w:rPr>
        <w:t xml:space="preserve"> </w:t>
      </w:r>
    </w:p>
    <w:p>
      <w:pPr>
        <w:pStyle w:val="0"/>
        <w:tabs>
          <w:tab w:val="left" w:leader="none" w:pos="420"/>
        </w:tabs>
        <w:ind w:left="0" w:leftChars="0" w:hanging="240" w:hangingChars="100"/>
        <w:rPr>
          <w:rFonts w:hint="eastAsia" w:ascii="ＭＳ 明朝" w:hAnsi="ＭＳ 明朝" w:eastAsia="ＭＳ 明朝"/>
          <w:sz w:val="24"/>
        </w:rPr>
      </w:pPr>
      <w:r>
        <w:rPr>
          <w:rFonts w:hint="eastAsia" w:ascii="ＭＳ 明朝" w:hAnsi="ＭＳ 明朝" w:eastAsia="ＭＳ 明朝"/>
          <w:sz w:val="24"/>
        </w:rPr>
        <w:t>Ａ</w:t>
      </w:r>
      <w:r>
        <w:rPr>
          <w:rFonts w:hint="eastAsia" w:ascii="ＭＳ 明朝" w:hAnsi="ＭＳ 明朝" w:eastAsia="ＭＳ 明朝"/>
          <w:sz w:val="24"/>
        </w:rPr>
        <w:t xml:space="preserve">  </w:t>
      </w:r>
      <w:r>
        <w:rPr>
          <w:rFonts w:hint="eastAsia" w:ascii="ＭＳ 明朝" w:hAnsi="ＭＳ 明朝" w:eastAsia="ＭＳ 明朝"/>
          <w:sz w:val="24"/>
        </w:rPr>
        <w:t>入湯税は、鉱泉浴場への入湯に対して課す税金ですので、入湯されていない場合は入湯税を徴収することができません。宿泊者が入湯されたかどうかを把握できない場合は、鉱泉浴場を経営される方において、宿泊者本人に対して確認していただくことになり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420"/>
        </w:tabs>
        <w:ind w:left="480" w:hanging="480" w:hangingChars="200"/>
        <w:rPr>
          <w:rFonts w:hint="eastAsia" w:ascii="ＭＳ 明朝" w:hAnsi="ＭＳ 明朝" w:eastAsia="ＭＳ 明朝"/>
          <w:sz w:val="24"/>
        </w:rPr>
      </w:pPr>
      <w:r>
        <w:rPr>
          <w:rFonts w:hint="eastAsia" w:ascii="ＭＳ 明朝" w:hAnsi="ＭＳ 明朝" w:eastAsia="ＭＳ 明朝"/>
          <w:sz w:val="24"/>
        </w:rPr>
        <w:t>Ｑ２</w:t>
      </w:r>
      <w:r>
        <w:rPr>
          <w:rFonts w:hint="eastAsia" w:ascii="ＭＳ 明朝" w:hAnsi="ＭＳ 明朝" w:eastAsia="ＭＳ 明朝"/>
          <w:sz w:val="24"/>
        </w:rPr>
        <w:t xml:space="preserve"> </w:t>
      </w:r>
      <w:r>
        <w:rPr>
          <w:rFonts w:hint="eastAsia" w:ascii="ＭＳ 明朝" w:hAnsi="ＭＳ 明朝" w:eastAsia="ＭＳ 明朝"/>
          <w:sz w:val="24"/>
        </w:rPr>
        <w:t>宿泊者から、病気や怪我などにより温泉には入湯しなかった申し出があり</w:t>
      </w:r>
    </w:p>
    <w:p>
      <w:pPr>
        <w:pStyle w:val="0"/>
        <w:tabs>
          <w:tab w:val="left" w:leader="none" w:pos="420"/>
        </w:tabs>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ました。この場合、入湯税の課税はどのようにすればよいのでしょうか。</w:t>
      </w:r>
      <w:r>
        <w:rPr>
          <w:rFonts w:hint="eastAsia" w:ascii="ＭＳ 明朝" w:hAnsi="ＭＳ 明朝" w:eastAsia="ＭＳ 明朝"/>
          <w:sz w:val="24"/>
        </w:rPr>
        <w:t xml:space="preserve"> </w:t>
      </w:r>
    </w:p>
    <w:p>
      <w:pPr>
        <w:pStyle w:val="0"/>
        <w:tabs>
          <w:tab w:val="left" w:leader="none" w:pos="420"/>
        </w:tabs>
        <w:ind w:left="240" w:hanging="240" w:hangingChars="100"/>
        <w:rPr>
          <w:rFonts w:hint="eastAsia" w:ascii="ＭＳ 明朝" w:hAnsi="ＭＳ 明朝" w:eastAsia="ＭＳ 明朝"/>
          <w:sz w:val="24"/>
        </w:rPr>
      </w:pPr>
      <w:r>
        <w:rPr>
          <w:rFonts w:hint="eastAsia" w:ascii="ＭＳ 明朝" w:hAnsi="ＭＳ 明朝" w:eastAsia="ＭＳ 明朝"/>
          <w:sz w:val="24"/>
        </w:rPr>
        <w:t>Ａ</w:t>
      </w:r>
      <w:r>
        <w:rPr>
          <w:rFonts w:hint="eastAsia" w:ascii="ＭＳ 明朝" w:hAnsi="ＭＳ 明朝" w:eastAsia="ＭＳ 明朝"/>
          <w:sz w:val="24"/>
        </w:rPr>
        <w:t xml:space="preserve">  </w:t>
      </w:r>
      <w:r>
        <w:rPr>
          <w:rFonts w:hint="eastAsia" w:ascii="ＭＳ 明朝" w:hAnsi="ＭＳ 明朝" w:eastAsia="ＭＳ 明朝"/>
          <w:sz w:val="24"/>
        </w:rPr>
        <w:t>入湯税は、鉱泉浴場への入湯に対して課す税金ですので、入湯されていない場合は入湯税を徴収することができません。したがって、入湯税をあらかじめ預かっているときは、返金していただくことになります。</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Ｑ３</w:t>
      </w:r>
      <w:r>
        <w:rPr>
          <w:rFonts w:hint="eastAsia" w:ascii="ＭＳ 明朝" w:hAnsi="ＭＳ 明朝" w:eastAsia="ＭＳ 明朝"/>
          <w:sz w:val="24"/>
        </w:rPr>
        <w:t xml:space="preserve"> </w:t>
      </w:r>
      <w:r>
        <w:rPr>
          <w:rFonts w:hint="eastAsia" w:ascii="ＭＳ 明朝" w:hAnsi="ＭＳ 明朝" w:eastAsia="ＭＳ 明朝"/>
          <w:sz w:val="24"/>
        </w:rPr>
        <w:t>鉱泉浴場の経営を始めますが、必要書類を教えてください。</w:t>
      </w:r>
    </w:p>
    <w:p>
      <w:pPr>
        <w:pStyle w:val="0"/>
        <w:tabs>
          <w:tab w:val="clear" w:pos="420"/>
          <w:tab w:val="left" w:leader="none" w:pos="210"/>
        </w:tabs>
        <w:ind w:leftChars="0" w:hanging="209" w:hangingChars="87"/>
        <w:rPr>
          <w:rFonts w:hint="eastAsia" w:ascii="ＭＳ 明朝" w:hAnsi="ＭＳ 明朝" w:eastAsia="ＭＳ 明朝"/>
          <w:sz w:val="24"/>
        </w:rPr>
      </w:pPr>
      <w:r>
        <w:rPr>
          <w:rFonts w:hint="eastAsia" w:ascii="ＭＳ 明朝" w:hAnsi="ＭＳ 明朝" w:eastAsia="ＭＳ 明朝"/>
          <w:sz w:val="24"/>
        </w:rPr>
        <w:t>Ａ</w:t>
      </w:r>
      <w:r>
        <w:rPr>
          <w:rFonts w:hint="eastAsia" w:ascii="ＭＳ 明朝" w:hAnsi="ＭＳ 明朝" w:eastAsia="ＭＳ 明朝"/>
          <w:sz w:val="24"/>
        </w:rPr>
        <w:t xml:space="preserve"> </w:t>
      </w:r>
      <w:r>
        <w:rPr>
          <w:rFonts w:hint="eastAsia" w:ascii="ＭＳ 明朝" w:hAnsi="ＭＳ 明朝" w:eastAsia="ＭＳ 明朝"/>
          <w:sz w:val="24"/>
        </w:rPr>
        <w:t>　温泉利用許可証の写し、旅館業営業許可書の写し（鉱泉浴場を備えたホテル、旅館等の場合）、公衆浴場営業許可書の写し（鉱泉浴場が公衆浴場の場合）、鉱泉水に関する成分分析表の写し、施設の構造及び設備並びに鉱泉を利用する浴槽が分かる配置図を添付してください。</w:t>
      </w:r>
    </w:p>
    <w:p>
      <w:pPr>
        <w:pStyle w:val="0"/>
        <w:tabs>
          <w:tab w:val="left" w:leader="none" w:pos="420"/>
        </w:tabs>
        <w:rPr>
          <w:rFonts w:hint="eastAsia" w:ascii="ＭＳ 明朝" w:hAnsi="ＭＳ 明朝" w:eastAsia="ＭＳ 明朝"/>
          <w:sz w:val="24"/>
        </w:rPr>
      </w:pPr>
      <w:r>
        <w:rPr>
          <w:rFonts w:hint="eastAsia"/>
        </w:rPr>
        <w:br w:type="page"/>
      </w: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１２</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（参考資料）久御山町町税条例（抜粋）</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　　　　　　　　　　　　　　　　　　　　　　　　　　　　　　</w:t>
      </w:r>
    </w:p>
    <w:p>
      <w:pPr>
        <w:pStyle w:val="0"/>
        <w:tabs>
          <w:tab w:val="left" w:leader="none" w:pos="420"/>
        </w:tabs>
        <w:ind w:firstLine="120" w:firstLineChars="50"/>
        <w:rPr>
          <w:rFonts w:hint="eastAsia" w:ascii="ＭＳ 明朝" w:hAnsi="ＭＳ 明朝" w:eastAsia="ＭＳ 明朝"/>
          <w:sz w:val="24"/>
        </w:rPr>
      </w:pPr>
    </w:p>
    <w:p>
      <w:pPr>
        <w:pStyle w:val="0"/>
        <w:tabs>
          <w:tab w:val="left" w:leader="none" w:pos="420"/>
        </w:tabs>
        <w:ind w:firstLine="120" w:firstLineChars="50"/>
        <w:rPr>
          <w:rFonts w:hint="eastAsia" w:ascii="ＭＳ 明朝" w:hAnsi="ＭＳ 明朝" w:eastAsia="ＭＳ 明朝"/>
          <w:sz w:val="24"/>
        </w:rPr>
      </w:pPr>
      <w:r>
        <w:rPr>
          <w:rFonts w:hint="eastAsia" w:ascii="ＭＳ 明朝" w:hAnsi="ＭＳ 明朝" w:eastAsia="ＭＳ 明朝"/>
          <w:sz w:val="24"/>
        </w:rPr>
        <w:t>久御山町町税条例（抄）</w:t>
      </w:r>
      <w:r>
        <w:rPr>
          <w:rFonts w:hint="eastAsia" w:ascii="ＭＳ 明朝" w:hAnsi="ＭＳ 明朝" w:eastAsia="ＭＳ 明朝"/>
          <w:sz w:val="24"/>
        </w:rPr>
        <w:t xml:space="preserve"> </w:t>
      </w:r>
    </w:p>
    <w:p>
      <w:pPr>
        <w:pStyle w:val="0"/>
        <w:autoSpaceDE w:val="0"/>
        <w:autoSpaceDN w:val="0"/>
        <w:adjustRightInd w:val="0"/>
        <w:spacing w:before="0" w:beforeLines="0" w:beforeAutospacing="0" w:after="0" w:afterLines="0" w:afterAutospacing="0" w:line="480" w:lineRule="atLeast"/>
        <w:ind w:left="1680" w:hanging="96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第３章　目的税</w:t>
      </w:r>
    </w:p>
    <w:p>
      <w:pPr>
        <w:pStyle w:val="0"/>
        <w:autoSpaceDE w:val="0"/>
        <w:autoSpaceDN w:val="0"/>
        <w:adjustRightInd w:val="0"/>
        <w:spacing w:before="0" w:beforeLines="0" w:beforeAutospacing="0" w:after="0" w:afterLines="0" w:afterAutospacing="0" w:line="480" w:lineRule="atLeast"/>
        <w:ind w:left="1920" w:hanging="96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第１節　入湯税</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（入湯税の納税義務者等）</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131</w:t>
      </w:r>
      <w:r>
        <w:rPr>
          <w:rFonts w:hint="default" w:ascii="ＭＳ 明朝" w:hAnsi="ＭＳ 明朝" w:eastAsia="ＭＳ 明朝"/>
          <w:b w:val="0"/>
          <w:i w:val="0"/>
          <w:strike w:val="0"/>
          <w:color w:val="000000"/>
          <w:sz w:val="24"/>
          <w:u w:val="none" w:color="auto"/>
        </w:rPr>
        <w:t>条　入湯税は、鉱泉浴場における入湯に対し、入湯客に課する。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（入湯税の課税免除）</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132</w:t>
      </w:r>
      <w:r>
        <w:rPr>
          <w:rFonts w:hint="default" w:ascii="ＭＳ 明朝" w:hAnsi="ＭＳ 明朝" w:eastAsia="ＭＳ 明朝"/>
          <w:b w:val="0"/>
          <w:i w:val="0"/>
          <w:strike w:val="0"/>
          <w:color w:val="000000"/>
          <w:sz w:val="24"/>
          <w:u w:val="none" w:color="auto"/>
        </w:rPr>
        <w:t>条　次に掲げる者に対しては、入湯税を課さない。</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年齢満</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歳に達する日以後の最初の３月</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日までの間にある者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共同浴場又は一般公衆浴場に入湯する者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学校教育法（昭和</w:t>
      </w:r>
      <w:r>
        <w:rPr>
          <w:rFonts w:hint="default" w:ascii="ＭＳ 明朝" w:hAnsi="ＭＳ 明朝" w:eastAsia="ＭＳ 明朝"/>
          <w:b w:val="0"/>
          <w:i w:val="0"/>
          <w:strike w:val="0"/>
          <w:color w:val="000000"/>
          <w:sz w:val="24"/>
          <w:u w:val="none" w:color="auto"/>
        </w:rPr>
        <w:t>22</w:t>
      </w:r>
      <w:r>
        <w:rPr>
          <w:rFonts w:hint="default" w:ascii="ＭＳ 明朝" w:hAnsi="ＭＳ 明朝" w:eastAsia="ＭＳ 明朝"/>
          <w:b w:val="0"/>
          <w:i w:val="0"/>
          <w:strike w:val="0"/>
          <w:color w:val="000000"/>
          <w:sz w:val="24"/>
          <w:u w:val="none" w:color="auto"/>
        </w:rPr>
        <w:t>年法律第</w:t>
      </w:r>
      <w:r>
        <w:rPr>
          <w:rFonts w:hint="default" w:ascii="ＭＳ 明朝" w:hAnsi="ＭＳ 明朝" w:eastAsia="ＭＳ 明朝"/>
          <w:b w:val="0"/>
          <w:i w:val="0"/>
          <w:strike w:val="0"/>
          <w:color w:val="000000"/>
          <w:sz w:val="24"/>
          <w:u w:val="none" w:color="auto"/>
        </w:rPr>
        <w:t>26</w:t>
      </w:r>
      <w:r>
        <w:rPr>
          <w:rFonts w:hint="default" w:ascii="ＭＳ 明朝" w:hAnsi="ＭＳ 明朝" w:eastAsia="ＭＳ 明朝"/>
          <w:b w:val="0"/>
          <w:i w:val="0"/>
          <w:strike w:val="0"/>
          <w:color w:val="000000"/>
          <w:sz w:val="24"/>
          <w:u w:val="none" w:color="auto"/>
        </w:rPr>
        <w:t>号）第１条に規定する学校（大学を除く。）の行事として行われる修学旅行に参加する生徒及び学生並びに当該行事における引率者及び介添者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前３号に掲げるもののほか、公益上その他の事由により町長が課税を不適当と認める者</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（入湯税の税率）</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133</w:t>
      </w:r>
      <w:r>
        <w:rPr>
          <w:rFonts w:hint="default" w:ascii="ＭＳ 明朝" w:hAnsi="ＭＳ 明朝" w:eastAsia="ＭＳ 明朝"/>
          <w:b w:val="0"/>
          <w:i w:val="0"/>
          <w:strike w:val="0"/>
          <w:color w:val="000000"/>
          <w:sz w:val="24"/>
          <w:u w:val="none" w:color="auto"/>
        </w:rPr>
        <w:t>条　入湯税の税率は、入湯客１人１日について、</w:t>
      </w:r>
      <w:r>
        <w:rPr>
          <w:rFonts w:hint="default" w:ascii="ＭＳ 明朝" w:hAnsi="ＭＳ 明朝" w:eastAsia="ＭＳ 明朝"/>
          <w:b w:val="0"/>
          <w:i w:val="0"/>
          <w:strike w:val="0"/>
          <w:color w:val="000000"/>
          <w:sz w:val="24"/>
          <w:u w:val="none" w:color="auto"/>
        </w:rPr>
        <w:t>150</w:t>
      </w:r>
      <w:r>
        <w:rPr>
          <w:rFonts w:hint="default" w:ascii="ＭＳ 明朝" w:hAnsi="ＭＳ 明朝" w:eastAsia="ＭＳ 明朝"/>
          <w:b w:val="0"/>
          <w:i w:val="0"/>
          <w:strike w:val="0"/>
          <w:color w:val="000000"/>
          <w:sz w:val="24"/>
          <w:u w:val="none" w:color="auto"/>
        </w:rPr>
        <w:t>円とする。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（入湯税の徴収の方法）</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134</w:t>
      </w:r>
      <w:r>
        <w:rPr>
          <w:rFonts w:hint="default" w:ascii="ＭＳ 明朝" w:hAnsi="ＭＳ 明朝" w:eastAsia="ＭＳ 明朝"/>
          <w:b w:val="0"/>
          <w:i w:val="0"/>
          <w:strike w:val="0"/>
          <w:color w:val="000000"/>
          <w:sz w:val="24"/>
          <w:u w:val="none" w:color="auto"/>
        </w:rPr>
        <w:t>条　入湯税は、特別徴収の方法によって徴収する。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（入湯税の特別徴収の手続）</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135</w:t>
      </w:r>
      <w:r>
        <w:rPr>
          <w:rFonts w:hint="default" w:ascii="ＭＳ 明朝" w:hAnsi="ＭＳ 明朝" w:eastAsia="ＭＳ 明朝"/>
          <w:b w:val="0"/>
          <w:i w:val="0"/>
          <w:strike w:val="0"/>
          <w:color w:val="000000"/>
          <w:sz w:val="24"/>
          <w:u w:val="none" w:color="auto"/>
        </w:rPr>
        <w:t>条　入湯税の特別徴収義務者は、鉱泉浴場の経営者とする。</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前項の特別徴収義務者は、当該鉱泉浴場における入湯客が納付すべき入湯税を徴収しなければならない。</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第１項の特別徴収義務者は、毎月</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日までに、前月１日から同月末日までに徴収すべき入湯税に係る入湯客数、税額その他必要な事項を記載した納入申告書を町長に提出し、及びこの納入金を納入書によって納入しなければならない。</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（入湯税に係る不足金額等の納入の手続）</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136</w:t>
      </w:r>
      <w:r>
        <w:rPr>
          <w:rFonts w:hint="default" w:ascii="ＭＳ 明朝" w:hAnsi="ＭＳ 明朝" w:eastAsia="ＭＳ 明朝"/>
          <w:b w:val="0"/>
          <w:i w:val="0"/>
          <w:strike w:val="0"/>
          <w:color w:val="000000"/>
          <w:sz w:val="24"/>
          <w:u w:val="none" w:color="auto"/>
        </w:rPr>
        <w:t>条　入湯税の特別徴収義務者は、法第</w:t>
      </w:r>
      <w:r>
        <w:rPr>
          <w:rFonts w:hint="default" w:ascii="ＭＳ 明朝" w:hAnsi="ＭＳ 明朝" w:eastAsia="ＭＳ 明朝"/>
          <w:b w:val="0"/>
          <w:i w:val="0"/>
          <w:strike w:val="0"/>
          <w:color w:val="000000"/>
          <w:sz w:val="24"/>
          <w:u w:val="none" w:color="auto"/>
        </w:rPr>
        <w:t>701</w:t>
      </w:r>
      <w:r>
        <w:rPr>
          <w:rFonts w:hint="default" w:ascii="ＭＳ 明朝" w:hAnsi="ＭＳ 明朝" w:eastAsia="ＭＳ 明朝"/>
          <w:b w:val="0"/>
          <w:i w:val="0"/>
          <w:strike w:val="0"/>
          <w:color w:val="000000"/>
          <w:sz w:val="24"/>
          <w:u w:val="none" w:color="auto"/>
        </w:rPr>
        <w:t>条の</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701</w:t>
      </w:r>
      <w:r>
        <w:rPr>
          <w:rFonts w:hint="default" w:ascii="ＭＳ 明朝" w:hAnsi="ＭＳ 明朝" w:eastAsia="ＭＳ 明朝"/>
          <w:b w:val="0"/>
          <w:i w:val="0"/>
          <w:strike w:val="0"/>
          <w:color w:val="000000"/>
          <w:sz w:val="24"/>
          <w:u w:val="none" w:color="auto"/>
        </w:rPr>
        <w:t>条の</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又は第</w:t>
      </w:r>
      <w:r>
        <w:rPr>
          <w:rFonts w:hint="default" w:ascii="ＭＳ 明朝" w:hAnsi="ＭＳ 明朝" w:eastAsia="ＭＳ 明朝"/>
          <w:b w:val="0"/>
          <w:i w:val="0"/>
          <w:strike w:val="0"/>
          <w:color w:val="000000"/>
          <w:sz w:val="24"/>
          <w:u w:val="none" w:color="auto"/>
        </w:rPr>
        <w:t>701</w:t>
      </w:r>
      <w:r>
        <w:rPr>
          <w:rFonts w:hint="default" w:ascii="ＭＳ 明朝" w:hAnsi="ＭＳ 明朝" w:eastAsia="ＭＳ 明朝"/>
          <w:b w:val="0"/>
          <w:i w:val="0"/>
          <w:strike w:val="0"/>
          <w:color w:val="000000"/>
          <w:sz w:val="24"/>
          <w:u w:val="none" w:color="auto"/>
        </w:rPr>
        <w:t>条の</w:t>
      </w:r>
      <w:r>
        <w:rPr>
          <w:rFonts w:hint="default" w:ascii="ＭＳ 明朝" w:hAnsi="ＭＳ 明朝" w:eastAsia="ＭＳ 明朝"/>
          <w:b w:val="0"/>
          <w:i w:val="0"/>
          <w:strike w:val="0"/>
          <w:color w:val="000000"/>
          <w:sz w:val="24"/>
          <w:u w:val="none" w:color="auto"/>
        </w:rPr>
        <w:t>13</w:t>
      </w:r>
      <w:r>
        <w:rPr>
          <w:rFonts w:hint="default" w:ascii="ＭＳ 明朝" w:hAnsi="ＭＳ 明朝" w:eastAsia="ＭＳ 明朝"/>
          <w:b w:val="0"/>
          <w:i w:val="0"/>
          <w:strike w:val="0"/>
          <w:color w:val="000000"/>
          <w:sz w:val="24"/>
          <w:u w:val="none" w:color="auto"/>
        </w:rPr>
        <w:t>の規定に基づく納入の告知を受けた場合においては、当該不足金額又は過少申告加算金額、不申告加算金額若しくは重加算金額を、当該通知書に指定する期限までに、納入書によって納入しなければならない。</w:t>
      </w:r>
    </w:p>
    <w:p>
      <w:pPr>
        <w:pStyle w:val="0"/>
        <w:tabs>
          <w:tab w:val="left" w:leader="none" w:pos="331"/>
        </w:tabs>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（入湯税に係る特別徴収義務者の経営申告）</w:t>
      </w:r>
    </w:p>
    <w:p>
      <w:pPr>
        <w:pStyle w:val="0"/>
        <w:autoSpaceDE w:val="0"/>
        <w:autoSpaceDN w:val="0"/>
        <w:adjustRightInd w:val="0"/>
        <w:spacing w:before="0" w:beforeLines="0" w:beforeAutospacing="0" w:after="0" w:afterLines="0" w:afterAutospacing="0" w:line="480" w:lineRule="atLeast"/>
        <w:ind w:leftChars="0" w:rightChars="0" w:hanging="240" w:hangingChars="10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137</w:t>
      </w:r>
      <w:r>
        <w:rPr>
          <w:rFonts w:hint="default" w:ascii="ＭＳ 明朝" w:hAnsi="ＭＳ 明朝" w:eastAsia="ＭＳ 明朝"/>
          <w:b w:val="0"/>
          <w:i w:val="0"/>
          <w:strike w:val="0"/>
          <w:color w:val="000000"/>
          <w:sz w:val="24"/>
          <w:u w:val="none" w:color="auto"/>
        </w:rPr>
        <w:t>条　鉱泉浴場を経営しようとする者は、経営開始の日の前日までに、次に掲げる事項を町長に申告しなければならない。</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住所又は事務所若しくは事業所の所在地、氏名又は名称及び個人番号（行政手続における特定の個人を識別するための番号の利用等に関する法律（平成</w:t>
      </w:r>
      <w:r>
        <w:rPr>
          <w:rFonts w:hint="default" w:ascii="ＭＳ 明朝" w:hAnsi="ＭＳ 明朝" w:eastAsia="ＭＳ 明朝"/>
          <w:b w:val="0"/>
          <w:i w:val="0"/>
          <w:strike w:val="0"/>
          <w:color w:val="000000"/>
          <w:sz w:val="24"/>
          <w:u w:val="none" w:color="auto"/>
        </w:rPr>
        <w:t>25</w:t>
      </w:r>
      <w:r>
        <w:rPr>
          <w:rFonts w:hint="default" w:ascii="ＭＳ 明朝" w:hAnsi="ＭＳ 明朝" w:eastAsia="ＭＳ 明朝"/>
          <w:b w:val="0"/>
          <w:i w:val="0"/>
          <w:strike w:val="0"/>
          <w:color w:val="000000"/>
          <w:sz w:val="24"/>
          <w:u w:val="none" w:color="auto"/>
        </w:rPr>
        <w:t>年法律第</w:t>
      </w:r>
      <w:r>
        <w:rPr>
          <w:rFonts w:hint="default" w:ascii="ＭＳ 明朝" w:hAnsi="ＭＳ 明朝" w:eastAsia="ＭＳ 明朝"/>
          <w:b w:val="0"/>
          <w:i w:val="0"/>
          <w:strike w:val="0"/>
          <w:color w:val="000000"/>
          <w:sz w:val="24"/>
          <w:u w:val="none" w:color="auto"/>
        </w:rPr>
        <w:t>27</w:t>
      </w:r>
      <w:r>
        <w:rPr>
          <w:rFonts w:hint="default" w:ascii="ＭＳ 明朝" w:hAnsi="ＭＳ 明朝" w:eastAsia="ＭＳ 明朝"/>
          <w:b w:val="0"/>
          <w:i w:val="0"/>
          <w:strike w:val="0"/>
          <w:color w:val="000000"/>
          <w:sz w:val="24"/>
          <w:u w:val="none" w:color="auto"/>
        </w:rPr>
        <w:t>号）第２条第５項に規定する個人番号をいう。以下この号において同じ。）又は法人番号（同条第</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項に規定する法人番号をいう。以下この号において同じ。）（個人番号又は法人番号を有しない者にあっては、住所又は事務所若しくは事業所の所在地及び氏名又は名称）</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鉱泉浴場施設の所在地</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前２号に掲げるもののほか、町長が必要と認める事項</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申告した事項に異動があった場合においては、直ちにその旨を町長に申告しなければならない。</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（入湯税の特別徴収義務者に係る帳簿の記載義務等）</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138</w:t>
      </w:r>
      <w:r>
        <w:rPr>
          <w:rFonts w:hint="default" w:ascii="ＭＳ 明朝" w:hAnsi="ＭＳ 明朝" w:eastAsia="ＭＳ 明朝"/>
          <w:b w:val="0"/>
          <w:i w:val="0"/>
          <w:strike w:val="0"/>
          <w:color w:val="000000"/>
          <w:sz w:val="24"/>
          <w:u w:val="none" w:color="auto"/>
        </w:rPr>
        <w:t>条　入湯税の特別徴収義務者は、毎日の入湯客数、入湯料金及び入湯税額を帳簿に記載しなければならない。</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前項の帳簿は、その記載の日から３年間これを保存しなければならない。</w:t>
      </w:r>
    </w:p>
    <w:p>
      <w:pPr>
        <w:pStyle w:val="0"/>
        <w:tabs>
          <w:tab w:val="left" w:leader="none" w:pos="420"/>
        </w:tabs>
        <w:rPr>
          <w:rFonts w:hint="eastAsia" w:ascii="ＭＳ 明朝" w:hAnsi="ＭＳ 明朝" w:eastAsia="ＭＳ 明朝"/>
        </w:rPr>
      </w:pPr>
      <w:r>
        <w:rPr>
          <w:rFonts w:hint="eastAsia"/>
        </w:rPr>
        <w:br w:type="page"/>
      </w:r>
    </w:p>
    <w:p>
      <w:pPr>
        <w:pStyle w:val="0"/>
        <w:tabs>
          <w:tab w:val="left" w:leader="none" w:pos="420"/>
        </w:tabs>
        <w:rPr>
          <w:rFonts w:hint="eastAsia" w:ascii="ＭＳ 明朝" w:hAnsi="ＭＳ 明朝" w:eastAsia="ＭＳ 明朝"/>
        </w:rPr>
      </w:pPr>
    </w:p>
    <w:p>
      <w:pPr>
        <w:pStyle w:val="0"/>
        <w:tabs>
          <w:tab w:val="left" w:leader="none" w:pos="420"/>
        </w:tabs>
        <w:rPr>
          <w:rFonts w:hint="eastAsia" w:ascii="ＭＳ 明朝" w:hAnsi="ＭＳ 明朝" w:eastAsia="ＭＳ 明朝"/>
        </w:rPr>
      </w:pPr>
    </w:p>
    <w:p>
      <w:pPr>
        <w:pStyle w:val="0"/>
        <w:tabs>
          <w:tab w:val="left" w:leader="none" w:pos="420"/>
        </w:tabs>
        <w:rPr>
          <w:rFonts w:hint="eastAsia" w:ascii="ＭＳ 明朝" w:hAnsi="ＭＳ 明朝" w:eastAsia="ＭＳ 明朝"/>
        </w:rPr>
      </w:pPr>
    </w:p>
    <w:p>
      <w:pPr>
        <w:pStyle w:val="0"/>
        <w:tabs>
          <w:tab w:val="left" w:leader="none" w:pos="420"/>
        </w:tabs>
        <w:rPr>
          <w:rFonts w:hint="eastAsia" w:ascii="ＭＳ 明朝" w:hAnsi="ＭＳ 明朝" w:eastAsia="ＭＳ 明朝"/>
        </w:rPr>
      </w:pPr>
    </w:p>
    <w:p>
      <w:pPr>
        <w:pStyle w:val="0"/>
        <w:tabs>
          <w:tab w:val="left" w:leader="none" w:pos="420"/>
        </w:tabs>
        <w:spacing w:line="360" w:lineRule="auto"/>
        <w:rPr>
          <w:rFonts w:hint="eastAsia" w:ascii="ＭＳ 明朝" w:hAnsi="ＭＳ 明朝" w:eastAsia="ＭＳ 明朝"/>
          <w:sz w:val="24"/>
          <w:highlight w:val="yellow"/>
        </w:rPr>
      </w:pPr>
      <w:r>
        <w:rPr>
          <w:rFonts w:hint="eastAsia" w:ascii="ＭＳ 明朝" w:hAnsi="ＭＳ 明朝" w:eastAsia="ＭＳ 明朝"/>
          <w:sz w:val="24"/>
          <w:highlight w:val="yellow"/>
        </w:rPr>
        <w:t>１３</w:t>
      </w:r>
      <w:r>
        <w:rPr>
          <w:rFonts w:hint="eastAsia" w:ascii="ＭＳ 明朝" w:hAnsi="ＭＳ 明朝" w:eastAsia="ＭＳ 明朝"/>
          <w:sz w:val="24"/>
          <w:highlight w:val="yellow"/>
        </w:rPr>
        <w:t xml:space="preserve"> </w:t>
      </w:r>
      <w:r>
        <w:rPr>
          <w:rFonts w:hint="eastAsia" w:ascii="ＭＳ 明朝" w:hAnsi="ＭＳ 明朝" w:eastAsia="ＭＳ 明朝"/>
          <w:sz w:val="24"/>
          <w:highlight w:val="yellow"/>
        </w:rPr>
        <w:t>申告書等の様式　　　　　　　　　　　　　　　　　　　　　　　　　　</w:t>
      </w:r>
    </w:p>
    <w:p>
      <w:pPr>
        <w:pStyle w:val="0"/>
        <w:tabs>
          <w:tab w:val="left" w:leader="none" w:pos="420"/>
        </w:tabs>
        <w:rPr>
          <w:rFonts w:hint="eastAsia" w:ascii="ＭＳ 明朝" w:hAnsi="ＭＳ 明朝" w:eastAsia="ＭＳ 明朝"/>
        </w:rPr>
      </w:pPr>
    </w:p>
    <w:sectPr>
      <w:footerReference r:id="rId5" w:type="default"/>
      <w:pgSz w:w="11906" w:h="16838"/>
      <w:pgMar w:top="1417" w:right="1701" w:bottom="1417" w:left="1701" w:header="851" w:footer="624" w:gutter="0"/>
      <w:pgBorders w:zOrder="front" w:display="allPages" w:offsetFrom="page"/>
      <w:pgNumType w:fmt="numberInDash" w:start="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pPr>
      <a:bodyPr vertOverflow="overflow" horzOverflow="overflow" lIns="74295" tIns="8890" rIns="74295" bIns="8890"/>
      <a:lstStyle/>
      <a:style>
        <a:lnRef idx="2">
          <a:schemeClr val="dk1"/>
        </a:lnRef>
        <a:fillRef idx="1">
          <a:schemeClr val="lt1"/>
        </a:fillRef>
        <a:effectRef idx="0">
          <a:srgbClr val="000000"/>
        </a:effectRef>
        <a:fontRef idx="none">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1741</TotalTime>
  <Pages>10</Pages>
  <Words>65</Words>
  <Characters>5027</Characters>
  <Application>JUST Note</Application>
  <Lines>296</Lines>
  <Paragraphs>176</Paragraphs>
  <Company>久御山町役場</Company>
  <CharactersWithSpaces>5661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2025-02-10T04:02:12Z</cp:lastPrinted>
  <dcterms:created xsi:type="dcterms:W3CDTF">2024-11-15T00:09:00Z</dcterms:created>
  <dcterms:modified xsi:type="dcterms:W3CDTF">2025-02-10T06:11:18Z</dcterms:modified>
  <cp:revision>12</cp:revision>
</cp:coreProperties>
</file>