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615" w:lineRule="exact"/>
        <w:jc w:val="center"/>
        <w:rPr>
          <w:rFonts w:hint="eastAsia"/>
        </w:rPr>
      </w:pPr>
      <w:r>
        <w:rPr>
          <w:rFonts w:hint="eastAsia"/>
          <w:w w:val="77"/>
          <w:sz w:val="52"/>
        </w:rPr>
        <w:t>誓　　　約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（あて先）久御山町農業委員会長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誓約者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所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氏　名　　　　　　　　　　　　　　　　　</w:t>
      </w:r>
      <w:r>
        <w:rPr>
          <w:rFonts w:hint="eastAsia"/>
          <w:w w:val="48"/>
          <w:bdr w:val="single" w:color="auto" w:sz="4" w:space="0"/>
          <w:fitText w:val="240" w:id="1"/>
        </w:rPr>
        <w:t>実印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下記農地を取得するにあたり、次の事項を誓約いたします。</w:t>
      </w:r>
    </w:p>
    <w:p>
      <w:pPr>
        <w:pStyle w:val="0"/>
        <w:rPr>
          <w:rFonts w:hint="eastAsia"/>
        </w:rPr>
      </w:pPr>
    </w:p>
    <w:p>
      <w:pPr>
        <w:pStyle w:val="0"/>
        <w:ind w:left="481" w:hanging="481" w:hangingChars="200"/>
        <w:jc w:val="left"/>
        <w:rPr>
          <w:rFonts w:hint="eastAsia"/>
        </w:rPr>
      </w:pPr>
      <w:r>
        <w:rPr>
          <w:rFonts w:hint="eastAsia"/>
        </w:rPr>
        <w:t>　１　取得後は、取得目的及び営農計画に基づいて自家労力により、精農いたします。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２　農地法を遵守し、同法の規定に反する次のような行為はいたしません。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⑴　耕作放棄により農地を荒廃させること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⑵　許可を得ないで耕作目的以外の用途に使用すること</w:t>
      </w:r>
    </w:p>
    <w:p>
      <w:pPr>
        <w:pStyle w:val="0"/>
        <w:rPr>
          <w:rFonts w:hint="eastAsia"/>
        </w:rPr>
      </w:pPr>
    </w:p>
    <w:p>
      <w:pPr>
        <w:pStyle w:val="0"/>
        <w:ind w:left="481" w:hanging="481" w:hangingChars="200"/>
        <w:jc w:val="left"/>
        <w:rPr>
          <w:rFonts w:hint="eastAsia"/>
        </w:rPr>
      </w:pPr>
      <w:r>
        <w:rPr>
          <w:rFonts w:hint="eastAsia"/>
        </w:rPr>
        <w:t>　３　取得地は、特別の事情のない限り少なくとも３年間は営農し、他に譲渡しません。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４　土地改良事業には、同意参加いたします。</w:t>
      </w:r>
    </w:p>
    <w:p>
      <w:pPr>
        <w:pStyle w:val="0"/>
        <w:rPr>
          <w:rFonts w:hint="eastAsia"/>
        </w:rPr>
      </w:pPr>
    </w:p>
    <w:p>
      <w:pPr>
        <w:pStyle w:val="0"/>
        <w:ind w:left="481" w:hanging="481" w:hangingChars="200"/>
        <w:rPr>
          <w:rFonts w:hint="eastAsia"/>
        </w:rPr>
      </w:pPr>
      <w:r>
        <w:rPr>
          <w:rFonts w:hint="eastAsia"/>
        </w:rPr>
        <w:t>　５　誓約に違反した場合は、農地法に基づきいかなる処罰を受けても異議ありません。</w:t>
      </w:r>
    </w:p>
    <w:p>
      <w:pPr>
        <w:pStyle w:val="0"/>
        <w:rPr>
          <w:rFonts w:hint="eastAsia"/>
        </w:rPr>
      </w:pPr>
    </w:p>
    <w:p>
      <w:pPr>
        <w:pStyle w:val="0"/>
        <w:ind w:left="481" w:hanging="481" w:hangingChars="200"/>
        <w:rPr>
          <w:rFonts w:hint="eastAsia"/>
        </w:rPr>
      </w:pPr>
      <w:r>
        <w:rPr>
          <w:rFonts w:hint="eastAsia"/>
        </w:rPr>
        <w:t>　６　地域で行う水利調整や水路の管理等に協力し、周辺の農地利用に支障がないよう地域との調和に努めます。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７　その他、農業委員会の指示に従います。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目的物件の表示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久世郡久御山町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　　　　　　　　　　　　　（地目）　　　　　　（地積）　　　　　　　㎡　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oNotTrackMoves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219093192</TotalTime>
  <Pages>2</Pages>
  <Words>0</Words>
  <Characters>354</Characters>
  <Application>JUST Note</Application>
  <Lines>42</Lines>
  <Paragraphs>19</Paragraphs>
  <CharactersWithSpaces>545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田口　雄基</cp:lastModifiedBy>
  <cp:lastPrinted>2020-10-26T23:33:13Z</cp:lastPrinted>
  <dcterms:created xsi:type="dcterms:W3CDTF">2017-07-27T00:14:00Z</dcterms:created>
  <dcterms:modified xsi:type="dcterms:W3CDTF">2020-10-25T23:31:58Z</dcterms:modified>
  <cp:revision>1</cp:revision>
</cp:coreProperties>
</file>