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償還払いと受領委任払いの流れ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21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90"/>
        <w:gridCol w:w="4590"/>
      </w:tblGrid>
      <w:tr>
        <w:trPr/>
        <w:tc>
          <w:tcPr>
            <w:tcW w:w="4590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償還払い（現行）</w:t>
            </w:r>
          </w:p>
        </w:tc>
        <w:tc>
          <w:tcPr>
            <w:tcW w:w="4590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受領委任払い</w:t>
            </w:r>
          </w:p>
        </w:tc>
      </w:tr>
      <w:tr>
        <w:trPr/>
        <w:tc>
          <w:tcPr>
            <w:tcW w:w="459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①購入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申請者が販売事業者から福祉用具を購入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（被保険者は購入費の全額を支払い）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②町へ申請</w:t>
            </w:r>
          </w:p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・申請書</w:t>
            </w:r>
          </w:p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・理由書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・見積書（特注の場合）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・カタログ等の写し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③支給決定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町は申請内容を確認し、申請者に支給決定通知書を送付し、支給決定額（給付分）を申請者に振り込む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59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①事前申請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・受領委任払適用承認申請書</w:t>
            </w:r>
          </w:p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・申請書</w:t>
            </w:r>
          </w:p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・理由書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・見積書</w:t>
            </w:r>
          </w:p>
          <w:p>
            <w:pPr>
              <w:pStyle w:val="0"/>
              <w:ind w:left="210" w:hanging="210" w:hanging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・カタログ等の写し</w:t>
            </w:r>
          </w:p>
          <w:p>
            <w:pPr>
              <w:pStyle w:val="0"/>
              <w:ind w:left="210" w:hanging="210" w:hanging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※事前申請チェック票も併せて提出</w:t>
            </w:r>
          </w:p>
          <w:p>
            <w:pPr>
              <w:pStyle w:val="0"/>
              <w:ind w:left="210" w:hanging="210" w:hangingChars="10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left="210" w:hanging="210" w:hangingChars="10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②対象確認</w:t>
            </w:r>
          </w:p>
          <w:p>
            <w:pPr>
              <w:pStyle w:val="0"/>
              <w:ind w:left="210" w:hanging="210" w:hanging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町が、認定状況、生保、滞納、年度内購入歴を確認</w:t>
            </w:r>
          </w:p>
          <w:p>
            <w:pPr>
              <w:pStyle w:val="0"/>
              <w:ind w:left="210" w:hanging="210" w:hangingChars="10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left="210" w:hanging="210" w:hangingChars="100"/>
              <w:rPr>
                <w:rFonts w:hint="default" w:ascii="HG丸ｺﾞｼｯｸM-PRO" w:hAnsi="HG丸ｺﾞｼｯｸM-PRO" w:eastAsia="HG丸ｺﾞｼｯｸM-PRO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③事前申請承認通知</w:t>
            </w:r>
          </w:p>
          <w:p>
            <w:pPr>
              <w:pStyle w:val="0"/>
              <w:ind w:left="210" w:hanging="210" w:hanging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①をもとに審査の上、町から申請者あて受領委任払承認通知を送付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④購入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申請者が販売事業者から福祉用具を購入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（申請者は購入費の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自己負担分</w:t>
            </w:r>
            <w:r>
              <w:rPr>
                <w:rFonts w:hint="eastAsia" w:ascii="HG丸ｺﾞｼｯｸM-PRO" w:hAnsi="HG丸ｺﾞｼｯｸM-PRO" w:eastAsia="HG丸ｺﾞｼｯｸM-PRO"/>
              </w:rPr>
              <w:t>のみ支払い）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⑤町へ領収書の提出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町は領収証の写しを受け取る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⑥支給決定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町は申請内容を確認し、申請者に支給決定通知書を送付する。販売</w:t>
            </w: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w:t>事業者に振込金額のお知らせを送付し、支給決定額（給付分）を振り込む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2</Pages>
  <Words>0</Words>
  <Characters>537</Characters>
  <Application>JUST Note</Application>
  <Lines>85</Lines>
  <Paragraphs>41</Paragraphs>
  <CharactersWithSpaces>554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城陽市役所</dc:creator>
  <cp:lastModifiedBy>篠田　咲生</cp:lastModifiedBy>
  <cp:lastPrinted>2021-03-30T10:06:52Z</cp:lastPrinted>
  <dcterms:created xsi:type="dcterms:W3CDTF">2012-02-09T07:28:00Z</dcterms:created>
  <dcterms:modified xsi:type="dcterms:W3CDTF">2021-05-31T01:59:20Z</dcterms:modified>
  <cp:revision>10</cp:revision>
</cp:coreProperties>
</file>