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adjustRightInd w:val="1"/>
        <w:jc w:val="both"/>
        <w:rPr>
          <w:rFonts w:hint="default"/>
          <w:spacing w:val="10"/>
        </w:rPr>
      </w:pPr>
      <w:r>
        <w:rPr>
          <w:rFonts w:hint="eastAsia" w:asciiTheme="minorEastAsia" w:hAnsiTheme="minorEastAsia" w:eastAsiaTheme="minorEastAsia"/>
          <w:sz w:val="24"/>
        </w:rPr>
        <w:t>別　　記</w:t>
      </w:r>
    </w:p>
    <w:p>
      <w:pPr>
        <w:pStyle w:val="0"/>
        <w:adjustRightInd w:val="1"/>
        <w:jc w:val="both"/>
        <w:rPr>
          <w:rFonts w:hint="default"/>
          <w:spacing w:val="10"/>
        </w:rPr>
      </w:pPr>
      <w:r>
        <w:rPr>
          <w:rFonts w:hint="eastAsia" w:ascii="ＭＳ 明朝" w:hAnsi="ＭＳ 明朝" w:eastAsia="ＭＳ 明朝"/>
          <w:color w:val="000000"/>
          <w:sz w:val="24"/>
        </w:rPr>
        <w:t>第２号様式（第</w:t>
      </w:r>
      <w:r>
        <w:rPr>
          <w:rFonts w:hint="eastAsia" w:ascii="ＭＳ 明朝" w:hAnsi="ＭＳ 明朝" w:eastAsia="ＭＳ 明朝"/>
          <w:color w:val="000000"/>
          <w:sz w:val="24"/>
        </w:rPr>
        <w:t>17</w:t>
      </w:r>
      <w:r>
        <w:rPr>
          <w:rFonts w:hint="eastAsia" w:ascii="ＭＳ 明朝" w:hAnsi="ＭＳ 明朝" w:eastAsia="ＭＳ 明朝"/>
          <w:color w:val="000000"/>
          <w:sz w:val="24"/>
        </w:rPr>
        <w:t>条関係）</w:t>
      </w:r>
    </w:p>
    <w:p>
      <w:pPr>
        <w:pStyle w:val="0"/>
        <w:adjustRightInd w:val="1"/>
        <w:jc w:val="both"/>
        <w:rPr>
          <w:rFonts w:hint="default"/>
          <w:spacing w:val="10"/>
        </w:rPr>
      </w:pPr>
    </w:p>
    <w:p>
      <w:pPr>
        <w:pStyle w:val="0"/>
        <w:adjustRightInd w:val="1"/>
        <w:spacing w:line="594" w:lineRule="exact"/>
        <w:jc w:val="center"/>
        <w:rPr>
          <w:rFonts w:hint="default"/>
          <w:spacing w:val="10"/>
        </w:rPr>
      </w:pPr>
      <w:r>
        <w:rPr>
          <w:rFonts w:hint="eastAsia" w:ascii="ＭＳ 明朝" w:hAnsi="ＭＳ 明朝" w:eastAsia="ＭＳ 明朝"/>
          <w:color w:val="000000"/>
          <w:spacing w:val="10"/>
          <w:sz w:val="36"/>
        </w:rPr>
        <w:t>入　　札　　書</w:t>
      </w:r>
    </w:p>
    <w:tbl>
      <w:tblPr>
        <w:tblStyle w:val="11"/>
        <w:tblW w:w="0" w:type="auto"/>
        <w:jc w:val="left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609"/>
        <w:gridCol w:w="6666"/>
      </w:tblGrid>
      <w:tr>
        <w:trPr/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金　　額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/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件名（名称）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/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工事場所</w:t>
            </w:r>
            <w:r>
              <w:rPr>
                <w:rFonts w:hint="eastAsia"/>
                <w:spacing w:val="10"/>
              </w:rPr>
              <w:t>又は納品場所若しくは業務場所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</w:tc>
      </w:tr>
      <w:tr>
        <w:trPr/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mc:AlternateContent>
                <mc:Choice Requires="wps">
                  <w:drawing>
                    <wp:anchor simplePos="0" relativeHeight="4" behindDoc="0" locked="0" layoutInCell="0" hidden="0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140970</wp:posOffset>
                      </wp:positionV>
                      <wp:extent cx="421640" cy="3378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64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v-text-anchor:middle;margin-top:11.1pt;margin-left:210.6pt;mso-position-horizontal-relative:text;mso-position-vertical-relative:text;position:absolute;height:26.6pt;width:33.200000000000003pt;z-index:4;" o:spid="_x0000_s1026" o:allowincell="f" o:allowoverlap="t" filled="t" fillcolor="#ffffff" stroked="t" strokecolor="#000000" strokeweight="0.56999999999999995pt" o:spt="1">
                      <v:fill/>
                      <v:stroke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135890</wp:posOffset>
                      </wp:positionV>
                      <wp:extent cx="421640" cy="33782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64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v-text-anchor:middle;margin-top:10.7pt;margin-left:171.5pt;mso-position-horizontal-relative:text;mso-position-vertical-relative:text;position:absolute;height:26.6pt;width:33.200000000000003pt;z-index:3;" o:spid="_x0000_s1027" o:allowincell="f" o:allowoverlap="t" filled="t" fillcolor="#ffffff" stroked="t" strokecolor="#000000" strokeweight="0.56999999999999995pt" o:spt="1">
                      <v:fill/>
                      <v:stroke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132080</wp:posOffset>
                      </wp:positionV>
                      <wp:extent cx="421640" cy="33782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164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v-text-anchor:middle;margin-top:10.4pt;margin-left:131.80000000000001pt;mso-position-horizontal-relative:text;mso-position-vertical-relative:text;position:absolute;height:26.6pt;width:33.200000000000003pt;z-index:2;" o:spid="_x0000_s1028" o:allowincell="f" o:allowoverlap="t" filled="t" fillcolor="#ffffff" stroked="t" strokecolor="#000000" strokeweight="0.56999999999999995pt" o:spt="1">
                      <v:fill/>
                      <v:stroke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くじ入力番号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（３桁の数字を記入のこと。）</w:t>
            </w:r>
          </w:p>
        </w:tc>
      </w:tr>
      <w:tr>
        <w:trPr/>
        <w:tc>
          <w:tcPr>
            <w:tcW w:w="8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left="240" w:hanging="240" w:hangingChars="100"/>
              <w:jc w:val="left"/>
              <w:rPr>
                <w:rFonts w:hint="default"/>
                <w:spacing w:val="1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上記のとおり、設計書、仕様書、図面及び現場等を熟覧し、入札の諸条件を承認のうえ、入札します。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　住　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8" w:lineRule="exact"/>
              <w:ind w:left="0" w:leftChars="0" w:firstLine="1920" w:firstLineChars="800"/>
              <w:jc w:val="left"/>
              <w:rPr>
                <w:rFonts w:hint="default"/>
                <w:spacing w:val="1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left="0" w:leftChars="0" w:firstLine="2080" w:firstLineChars="800"/>
              <w:jc w:val="left"/>
              <w:rPr>
                <w:rFonts w:hint="default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代表者氏名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000000"/>
                <w:position w:val="-5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ind w:firstLine="240" w:firstLineChars="100"/>
              <w:jc w:val="left"/>
              <w:rPr>
                <w:rFonts w:hint="default"/>
                <w:spacing w:val="1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久御山町長　あて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int="default"/>
                <w:spacing w:val="10"/>
                <w:sz w:val="24"/>
              </w:rPr>
            </w:pPr>
          </w:p>
        </w:tc>
      </w:tr>
    </w:tbl>
    <w:p>
      <w:pPr>
        <w:pStyle w:val="0"/>
        <w:adjustRightInd w:val="1"/>
        <w:ind w:left="1146" w:hanging="1146"/>
        <w:jc w:val="both"/>
        <w:rPr>
          <w:rFonts w:hint="default"/>
          <w:spacing w:val="10"/>
        </w:rPr>
      </w:pPr>
      <w:r>
        <w:rPr>
          <w:rFonts w:hint="eastAsia" w:ascii="ＭＳ 明朝" w:hAnsi="ＭＳ 明朝" w:eastAsia="ＭＳ 明朝"/>
          <w:color w:val="000000"/>
          <w:sz w:val="21"/>
        </w:rPr>
        <w:t>　備考　１　入札書は、入札用封筒に入れて、表面に「入札書」、住所、氏名又は名称を記載し、封印をしてください。</w:t>
      </w:r>
    </w:p>
    <w:p>
      <w:pPr>
        <w:pStyle w:val="0"/>
        <w:adjustRightInd w:val="1"/>
        <w:ind w:left="1146" w:hanging="23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 w:eastAsia="ＭＳ 明朝"/>
          <w:color w:val="000000"/>
          <w:sz w:val="21"/>
        </w:rPr>
        <w:t>２　「くじ入力番号」が記載されていない場合は、「００１」として、電子入札システムに登録します。</w:t>
      </w: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 w:asciiTheme="minorEastAsia" w:hAnsiTheme="minorEastAsia" w:eastAsiaTheme="minorEastAsia"/>
        <w:sz w:val="24"/>
      </w:rPr>
      <w:alias w:val=""/>
      <w:lock w:val="unlocked"/>
      <w:tag w:val="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eastAsia" w:asciiTheme="minorEastAsia" w:hAnsiTheme="minorEastAsia" w:eastAsiaTheme="minorEastAsia"/>
            <w:sz w:val="24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10</Pages>
  <Words>99</Words>
  <Characters>7133</Characters>
  <Application>JUST Note</Application>
  <Lines>349</Lines>
  <Paragraphs>151</Paragraphs>
  <Company>久御山町役場</Company>
  <CharactersWithSpaces>7392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大坂　泰之</dc:creator>
  <cp:lastModifiedBy>大坂　泰之</cp:lastModifiedBy>
  <cp:lastPrinted>2017-09-20T08:23:00Z</cp:lastPrinted>
  <dcterms:created xsi:type="dcterms:W3CDTF">2017-08-28T07:31:00Z</dcterms:created>
  <dcterms:modified xsi:type="dcterms:W3CDTF">2017-09-20T08:25:10Z</dcterms:modified>
  <cp:revision>2</cp:revision>
</cp:coreProperties>
</file>